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3" w:rsidRDefault="005E75F3" w:rsidP="005E75F3">
      <w:pPr>
        <w:pStyle w:val="1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75F3" w:rsidRPr="003715A2" w:rsidTr="005E75F3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E75F3" w:rsidRDefault="005E75F3" w:rsidP="005E75F3">
            <w:pPr>
              <w:pStyle w:val="BodyTextIndent21"/>
              <w:widowControl/>
              <w:ind w:left="0" w:firstLine="0"/>
            </w:pPr>
            <w:proofErr w:type="spellStart"/>
            <w:r>
              <w:t>Шмерлинг</w:t>
            </w:r>
            <w:proofErr w:type="spellEnd"/>
            <w:r>
              <w:t xml:space="preserve"> Дмитрий Семенович</w:t>
            </w:r>
          </w:p>
        </w:tc>
      </w:tr>
      <w:tr w:rsidR="005E75F3" w:rsidRPr="00DD2DF0" w:rsidTr="005E75F3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E75F3" w:rsidRDefault="005E75F3" w:rsidP="005E75F3">
            <w:pPr>
              <w:pStyle w:val="BodyTextIndent21"/>
              <w:widowControl/>
              <w:ind w:left="0" w:firstLine="0"/>
            </w:pPr>
            <w:r>
              <w:t xml:space="preserve">Факультет </w:t>
            </w:r>
            <w:r>
              <w:t>Социологии,</w:t>
            </w:r>
          </w:p>
          <w:p w:rsidR="005E75F3" w:rsidRDefault="005E75F3" w:rsidP="005E75F3">
            <w:pPr>
              <w:pStyle w:val="BodyTextIndent21"/>
              <w:widowControl/>
              <w:ind w:left="0" w:firstLine="0"/>
            </w:pPr>
            <w:r>
              <w:t>кафедра</w:t>
            </w:r>
            <w:r>
              <w:t xml:space="preserve"> методов сбора и анализа социологической информации</w:t>
            </w:r>
          </w:p>
        </w:tc>
      </w:tr>
    </w:tbl>
    <w:p w:rsidR="005E75F3" w:rsidRDefault="005E75F3" w:rsidP="005E75F3">
      <w:pPr>
        <w:pStyle w:val="1"/>
      </w:pPr>
    </w:p>
    <w:p w:rsidR="005E75F3" w:rsidRPr="00C322B4" w:rsidRDefault="005E75F3" w:rsidP="005E75F3">
      <w:pPr>
        <w:pStyle w:val="1"/>
        <w:rPr>
          <w:b/>
        </w:rPr>
      </w:pPr>
      <w:r w:rsidRPr="00F97186">
        <w:rPr>
          <w:b/>
          <w:u w:val="single"/>
        </w:rPr>
        <w:t>Название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75F3" w:rsidRPr="00F92394" w:rsidTr="005E75F3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E75F3" w:rsidRDefault="005E75F3" w:rsidP="005E75F3">
            <w:pPr>
              <w:pStyle w:val="BodyTextIndent21"/>
              <w:widowControl/>
              <w:ind w:left="0" w:firstLine="0"/>
            </w:pPr>
            <w:r>
              <w:t>Методы экспертных оценок</w:t>
            </w:r>
          </w:p>
        </w:tc>
      </w:tr>
    </w:tbl>
    <w:p w:rsidR="005E75F3" w:rsidRDefault="005E75F3" w:rsidP="005E75F3">
      <w:pPr>
        <w:pStyle w:val="1"/>
        <w:rPr>
          <w:b/>
        </w:rPr>
      </w:pPr>
    </w:p>
    <w:p w:rsidR="005E75F3" w:rsidRPr="00C322B4" w:rsidRDefault="005E75F3" w:rsidP="005E75F3">
      <w:pPr>
        <w:pStyle w:val="1"/>
        <w:rPr>
          <w:b/>
        </w:rPr>
      </w:pPr>
      <w:r w:rsidRPr="00EC2823">
        <w:rPr>
          <w:b/>
          <w:u w:val="single"/>
        </w:rPr>
        <w:t>Название оригинальной методики проведения семинарских занятий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75F3" w:rsidRPr="00F92394" w:rsidTr="009C3D2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E75F3" w:rsidRDefault="005E75F3" w:rsidP="005E75F3">
            <w:pPr>
              <w:pStyle w:val="BodyTextIndent21"/>
              <w:widowControl/>
              <w:ind w:left="0" w:firstLine="0"/>
            </w:pPr>
            <w:proofErr w:type="spellStart"/>
            <w:r>
              <w:t>Компетентностный</w:t>
            </w:r>
            <w:proofErr w:type="spellEnd"/>
            <w:r>
              <w:t xml:space="preserve"> навык экспертного </w:t>
            </w:r>
            <w:r w:rsidRPr="003B790F">
              <w:t>моделирования</w:t>
            </w:r>
            <w:r>
              <w:t xml:space="preserve"> в рамках работы с «жесткими» и «мягкими» моделями (по В.И. Арнольду) </w:t>
            </w:r>
            <w:r w:rsidRPr="003B790F">
              <w:t>социальных систем</w:t>
            </w:r>
            <w:r>
              <w:t xml:space="preserve"> </w:t>
            </w:r>
          </w:p>
        </w:tc>
      </w:tr>
    </w:tbl>
    <w:p w:rsidR="005E75F3" w:rsidRDefault="005E75F3" w:rsidP="005E75F3">
      <w:pPr>
        <w:pStyle w:val="1"/>
        <w:rPr>
          <w:b/>
        </w:rPr>
      </w:pPr>
    </w:p>
    <w:p w:rsidR="005E75F3" w:rsidRPr="00C0159E" w:rsidRDefault="005E75F3" w:rsidP="005E75F3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Аннотация</w:t>
      </w:r>
      <w:r w:rsidRPr="00C0159E">
        <w:rPr>
          <w:b/>
          <w:sz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75F3" w:rsidTr="005E75F3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Идея: привить навыки постановки и решения математических задач в области социально-экономических исследований. Идея состоит в осмыслении способов превращения «расплывчатой» вербально-количественной проблемы в полноценную математическую задачу. Некоторые авторы считают именно эту идею объяснением замысла Системного Анализа (например, Э.Л. Наппельбаум).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Цель: на примерах из математической статистики и анализа данных, </w:t>
            </w:r>
            <w:proofErr w:type="spellStart"/>
            <w:r>
              <w:rPr>
                <w:lang w:val="ru-RU"/>
              </w:rPr>
              <w:t>психометрики</w:t>
            </w:r>
            <w:proofErr w:type="spellEnd"/>
            <w:r>
              <w:rPr>
                <w:lang w:val="ru-RU"/>
              </w:rPr>
              <w:t xml:space="preserve">, эконометрики и т.п. </w:t>
            </w:r>
            <w:proofErr w:type="gramStart"/>
            <w:r>
              <w:rPr>
                <w:lang w:val="ru-RU"/>
              </w:rPr>
              <w:t>показать</w:t>
            </w:r>
            <w:proofErr w:type="gramEnd"/>
            <w:r>
              <w:rPr>
                <w:lang w:val="ru-RU"/>
              </w:rPr>
              <w:t xml:space="preserve"> как возникают задачи, как они превращаются в более строгие, как их можно решать. Примером может служить изучение проблемы социального неравенства, частичная ее формализация как задачи имущественного неравенства (Парето, Лоренц, Джини и др.). 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Новизна состоит в реализации всей «цепочки» планирования, организации процесса сбора, обработки и интерпретации информации. Заключительный аккорд – выводы и рекомендации для практиков. Такого рода цепочки возникают из назревших в обществе «размытых» проблем, которые несколько поколений ученых – социальных исследователей доводят до полноценной предметной области исследования и инноваций. Именно так произошло с проблемой имущественного неравенства за 100 лет от </w:t>
            </w:r>
            <w:proofErr w:type="spellStart"/>
            <w:r>
              <w:rPr>
                <w:lang w:val="ru-RU"/>
              </w:rPr>
              <w:t>Вильфредо</w:t>
            </w:r>
            <w:proofErr w:type="spellEnd"/>
            <w:r>
              <w:rPr>
                <w:lang w:val="ru-RU"/>
              </w:rPr>
              <w:t xml:space="preserve"> Парето до </w:t>
            </w:r>
            <w:proofErr w:type="spellStart"/>
            <w:r>
              <w:rPr>
                <w:lang w:val="ru-RU"/>
              </w:rPr>
              <w:t>Камила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Дагума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Используя тематику экспертных оценок, рассмотреть следующие проблемы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1. геометрическая интерпретация жестких и мягких математических моделей (2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2. примеры с целыми числами, площадями и статистическими распределениями (2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proofErr w:type="gramStart"/>
            <w:r>
              <w:rPr>
                <w:lang w:val="ru-RU"/>
              </w:rPr>
              <w:t>экспресс-методы</w:t>
            </w:r>
            <w:proofErr w:type="gramEnd"/>
            <w:r>
              <w:rPr>
                <w:lang w:val="ru-RU"/>
              </w:rPr>
              <w:t xml:space="preserve"> оценивания и проверки гипотез (4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4. некоторые классические задачи математической статистики (4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5. параметрические методы решения задач п.4 (2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6. непараметрические методы решения задач п.4 (2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7. проблема социального измерения (3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8. новые задачи социологии, эконометрики, </w:t>
            </w:r>
            <w:proofErr w:type="spellStart"/>
            <w:r>
              <w:rPr>
                <w:lang w:val="ru-RU"/>
              </w:rPr>
              <w:t>психометрики</w:t>
            </w:r>
            <w:proofErr w:type="spellEnd"/>
            <w:r>
              <w:rPr>
                <w:lang w:val="ru-RU"/>
              </w:rPr>
              <w:t xml:space="preserve"> (2 ч.)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Задачи разбираются по ходу дела.</w:t>
            </w:r>
          </w:p>
          <w:p w:rsidR="005E75F3" w:rsidRDefault="005E75F3" w:rsidP="005E75F3">
            <w:pPr>
              <w:jc w:val="both"/>
              <w:rPr>
                <w:lang w:val="ru-RU"/>
              </w:rPr>
            </w:pPr>
            <w:r w:rsidRPr="00C0159E">
              <w:rPr>
                <w:lang w:val="ru-RU"/>
              </w:rPr>
              <w:t>- способы организации дискуссии на семинаре (методы вовлечения студентов в обсуждение);</w:t>
            </w:r>
          </w:p>
          <w:p w:rsidR="005E75F3" w:rsidRDefault="005E75F3" w:rsidP="005E75F3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lastRenderedPageBreak/>
              <w:t>Домашние задания по постановке задач с последующим обсуждением их в аудитории –</w:t>
            </w:r>
          </w:p>
          <w:p w:rsidR="005E75F3" w:rsidRPr="00943903" w:rsidRDefault="005E75F3" w:rsidP="005E75F3">
            <w:pPr>
              <w:jc w:val="both"/>
              <w:rPr>
                <w:lang w:val="ru-RU"/>
              </w:rPr>
            </w:pPr>
            <w:r w:rsidRPr="00943903">
              <w:rPr>
                <w:lang w:val="ru-RU"/>
              </w:rPr>
              <w:t xml:space="preserve">Пример домашнего задания: показать эквивалентность усреднения коэффициентов ранговой корреляции </w:t>
            </w:r>
            <w:proofErr w:type="spellStart"/>
            <w:r w:rsidRPr="00943903">
              <w:rPr>
                <w:lang w:val="ru-RU"/>
              </w:rPr>
              <w:t>Спирмена</w:t>
            </w:r>
            <w:proofErr w:type="spellEnd"/>
            <w:r w:rsidRPr="00943903">
              <w:rPr>
                <w:lang w:val="ru-RU"/>
              </w:rPr>
              <w:t xml:space="preserve"> и коэффициента </w:t>
            </w:r>
            <w:proofErr w:type="spellStart"/>
            <w:r w:rsidRPr="00943903">
              <w:rPr>
                <w:lang w:val="ru-RU"/>
              </w:rPr>
              <w:t>конкордации</w:t>
            </w:r>
            <w:proofErr w:type="spellEnd"/>
            <w:r w:rsidRPr="00943903">
              <w:rPr>
                <w:lang w:val="ru-RU"/>
              </w:rPr>
              <w:t xml:space="preserve"> </w:t>
            </w:r>
            <w:proofErr w:type="spellStart"/>
            <w:r w:rsidRPr="00943903">
              <w:rPr>
                <w:lang w:val="ru-RU"/>
              </w:rPr>
              <w:t>Кенделла-Бабингтона</w:t>
            </w:r>
            <w:proofErr w:type="spellEnd"/>
            <w:r w:rsidRPr="00943903">
              <w:rPr>
                <w:lang w:val="ru-RU"/>
              </w:rPr>
              <w:t xml:space="preserve"> Смита-Фридмана.</w:t>
            </w:r>
          </w:p>
          <w:p w:rsidR="005E75F3" w:rsidRPr="003B790F" w:rsidRDefault="005E75F3" w:rsidP="005E75F3">
            <w:pPr>
              <w:jc w:val="both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Тьюториальные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воркшоп</w:t>
            </w:r>
            <w:r w:rsidRPr="003B790F">
              <w:rPr>
                <w:lang w:val="ru-RU"/>
              </w:rPr>
              <w:t>’</w:t>
            </w:r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 xml:space="preserve"> (работа  ассистента с подгруппами) для всех студентов </w:t>
            </w:r>
          </w:p>
          <w:p w:rsidR="005E75F3" w:rsidRPr="003F6675" w:rsidRDefault="005E75F3" w:rsidP="005E75F3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Формирование навыков постановки задач в </w:t>
            </w:r>
            <w:proofErr w:type="spellStart"/>
            <w:r>
              <w:rPr>
                <w:lang w:val="ru-RU"/>
              </w:rPr>
              <w:t>микроколлективе</w:t>
            </w:r>
            <w:proofErr w:type="spellEnd"/>
            <w:r>
              <w:rPr>
                <w:lang w:val="ru-RU"/>
              </w:rPr>
              <w:t xml:space="preserve"> посредством активизации каждого слушателя в ходе постановки задач.</w:t>
            </w:r>
          </w:p>
          <w:p w:rsidR="005E75F3" w:rsidRPr="003F6675" w:rsidRDefault="005E75F3" w:rsidP="005E75F3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Освоение полного цикла планирования, сбора, систематизации, анализа и интерпретации пассивного эксперимента социальных измерений</w:t>
            </w:r>
            <w:r w:rsidRPr="003F6675">
              <w:rPr>
                <w:color w:val="FF0000"/>
                <w:lang w:val="ru-RU"/>
              </w:rPr>
              <w:t xml:space="preserve"> </w:t>
            </w:r>
          </w:p>
          <w:p w:rsidR="005E75F3" w:rsidRPr="00B91CC5" w:rsidRDefault="005E75F3" w:rsidP="005E75F3">
            <w:pPr>
              <w:jc w:val="both"/>
              <w:rPr>
                <w:lang w:val="ru-RU"/>
              </w:rPr>
            </w:pP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0159E">
              <w:rPr>
                <w:lang w:val="ru-RU"/>
              </w:rPr>
              <w:t>пособы вовлечения студентов в совместну</w:t>
            </w:r>
            <w:r>
              <w:rPr>
                <w:lang w:val="ru-RU"/>
              </w:rPr>
              <w:t>ю работу:</w:t>
            </w:r>
          </w:p>
          <w:p w:rsidR="005E75F3" w:rsidRDefault="005E75F3" w:rsidP="005E75F3">
            <w:pPr>
              <w:spacing w:after="120"/>
              <w:jc w:val="both"/>
              <w:rPr>
                <w:color w:val="FF0000"/>
                <w:lang w:val="ru-RU"/>
              </w:rPr>
            </w:pPr>
            <w:proofErr w:type="spellStart"/>
            <w:r>
              <w:rPr>
                <w:lang w:val="ru-RU"/>
              </w:rPr>
              <w:t>Микрогруппы</w:t>
            </w:r>
            <w:proofErr w:type="spellEnd"/>
            <w:r>
              <w:rPr>
                <w:lang w:val="ru-RU"/>
              </w:rPr>
              <w:t xml:space="preserve"> студентов (2-3 чел.) выполняют исследовательский проект полного цикла (</w:t>
            </w:r>
            <w:proofErr w:type="spellStart"/>
            <w:r>
              <w:rPr>
                <w:lang w:val="ru-RU"/>
              </w:rPr>
              <w:t>см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ыше</w:t>
            </w:r>
            <w:proofErr w:type="spellEnd"/>
            <w:r>
              <w:rPr>
                <w:lang w:val="ru-RU"/>
              </w:rPr>
              <w:t xml:space="preserve"> про цепочки исследований). Отчетным документом является текст пояснительной записки. </w:t>
            </w:r>
          </w:p>
          <w:p w:rsidR="005E75F3" w:rsidRDefault="005E75F3" w:rsidP="005E75F3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обратной связи:</w:t>
            </w:r>
          </w:p>
          <w:p w:rsidR="005E75F3" w:rsidRPr="000A7BD0" w:rsidRDefault="005E75F3" w:rsidP="005E75F3">
            <w:pPr>
              <w:spacing w:after="120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Короткие сообщения о проделанной работе с обсуждением </w:t>
            </w:r>
            <w:r w:rsidRPr="00943903">
              <w:rPr>
                <w:lang w:val="ru-RU"/>
              </w:rPr>
              <w:t>проектов</w:t>
            </w:r>
          </w:p>
          <w:p w:rsidR="005E75F3" w:rsidRDefault="005E75F3" w:rsidP="005E7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0159E">
              <w:rPr>
                <w:lang w:val="ru-RU"/>
              </w:rPr>
              <w:t>орядок оценивания работы студентов на семинаре</w:t>
            </w:r>
            <w:r>
              <w:rPr>
                <w:lang w:val="ru-RU"/>
              </w:rPr>
              <w:t>, элементы кумулятивной оценки:</w:t>
            </w:r>
            <w:bookmarkStart w:id="0" w:name="_GoBack"/>
            <w:bookmarkEnd w:id="0"/>
          </w:p>
          <w:p w:rsidR="005E75F3" w:rsidRDefault="005E75F3" w:rsidP="005E7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 </w:t>
            </w:r>
            <w:r w:rsidRPr="00943903">
              <w:rPr>
                <w:lang w:val="ru-RU"/>
              </w:rPr>
              <w:t>проект</w:t>
            </w:r>
            <w:r>
              <w:rPr>
                <w:lang w:val="ru-RU"/>
              </w:rPr>
              <w:t xml:space="preserve"> – 30 % оценки </w:t>
            </w:r>
          </w:p>
          <w:p w:rsidR="005E75F3" w:rsidRPr="00206278" w:rsidRDefault="005E75F3" w:rsidP="005E75F3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За общую работу на семинаре – 30 % </w:t>
            </w:r>
          </w:p>
          <w:p w:rsidR="005E75F3" w:rsidRPr="00900109" w:rsidRDefault="005E75F3" w:rsidP="005E7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 сдачу зачета – 40 % </w:t>
            </w:r>
          </w:p>
        </w:tc>
      </w:tr>
    </w:tbl>
    <w:p w:rsidR="005E75F3" w:rsidRDefault="005E75F3" w:rsidP="005E75F3"/>
    <w:p w:rsidR="00CF041D" w:rsidRDefault="00CF041D" w:rsidP="005E75F3"/>
    <w:sectPr w:rsidR="00CF041D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5E75F3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5E75F3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5E75F3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97A2D" w:rsidRDefault="005E75F3" w:rsidP="0057727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3715A2" w:rsidRDefault="005E75F3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  <w:r>
      <w:rPr>
        <w:sz w:val="24"/>
        <w:szCs w:val="24"/>
        <w:lang w:val="ru-RU"/>
      </w:rPr>
      <w:t xml:space="preserve"> ГУ-ВШЭ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3"/>
    <w:rsid w:val="005E75F3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E75F3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E75F3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5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E75F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E75F3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E7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5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E7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5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E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E75F3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E75F3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5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E75F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5E75F3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5E7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5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5E7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5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E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2012-03-06T11:44:00Z</dcterms:created>
  <dcterms:modified xsi:type="dcterms:W3CDTF">2012-03-06T11:46:00Z</dcterms:modified>
</cp:coreProperties>
</file>