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EB" w:rsidRPr="001160EB" w:rsidRDefault="001160EB" w:rsidP="001160EB">
      <w:pPr>
        <w:pStyle w:val="1"/>
        <w:rPr>
          <w:b/>
          <w:szCs w:val="24"/>
        </w:rPr>
      </w:pPr>
      <w:r w:rsidRPr="001160EB">
        <w:rPr>
          <w:b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1160EB" w:rsidRPr="001160EB" w:rsidTr="001160EB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1160EB" w:rsidRPr="001160EB" w:rsidRDefault="001160EB" w:rsidP="00CB44CE">
            <w:pPr>
              <w:pStyle w:val="BodyTextIndent21"/>
              <w:widowControl/>
              <w:ind w:left="0" w:firstLine="0"/>
              <w:rPr>
                <w:szCs w:val="24"/>
              </w:rPr>
            </w:pPr>
            <w:r w:rsidRPr="001160EB">
              <w:rPr>
                <w:szCs w:val="24"/>
              </w:rPr>
              <w:t>Гурков Игорь Борисович</w:t>
            </w:r>
          </w:p>
        </w:tc>
      </w:tr>
      <w:tr w:rsidR="001160EB" w:rsidRPr="001160EB" w:rsidTr="001160EB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1160EB" w:rsidRPr="001160EB" w:rsidRDefault="001160EB" w:rsidP="00CB44CE">
            <w:pPr>
              <w:pStyle w:val="BodyTextIndent21"/>
              <w:widowControl/>
              <w:ind w:left="0" w:firstLine="0"/>
              <w:rPr>
                <w:szCs w:val="24"/>
              </w:rPr>
            </w:pPr>
            <w:r w:rsidRPr="001160EB">
              <w:rPr>
                <w:szCs w:val="24"/>
              </w:rPr>
              <w:t>Факультет менеджмента, кафедра общего и стратегического менеджмента</w:t>
            </w:r>
          </w:p>
        </w:tc>
      </w:tr>
      <w:tr w:rsidR="001160EB" w:rsidRPr="001160EB" w:rsidTr="001160EB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1160EB" w:rsidRPr="001160EB" w:rsidRDefault="001160EB" w:rsidP="00CB44CE">
            <w:pPr>
              <w:pStyle w:val="BodyTextIndent21"/>
              <w:widowControl/>
              <w:ind w:left="0" w:firstLine="0"/>
              <w:rPr>
                <w:b w:val="0"/>
                <w:szCs w:val="24"/>
              </w:rPr>
            </w:pPr>
            <w:bookmarkStart w:id="0" w:name="_GoBack"/>
            <w:bookmarkEnd w:id="0"/>
            <w:r w:rsidRPr="001160EB">
              <w:rPr>
                <w:b w:val="0"/>
                <w:szCs w:val="24"/>
              </w:rPr>
              <w:t>Методы исследования бизнеса и менеджмента для практики и научной работы в сфере стратегического управления</w:t>
            </w:r>
          </w:p>
        </w:tc>
      </w:tr>
    </w:tbl>
    <w:p w:rsidR="001160EB" w:rsidRPr="001160EB" w:rsidRDefault="001160EB" w:rsidP="001160EB">
      <w:pPr>
        <w:pStyle w:val="1"/>
        <w:rPr>
          <w:b/>
          <w:szCs w:val="24"/>
        </w:rPr>
      </w:pPr>
    </w:p>
    <w:p w:rsidR="001160EB" w:rsidRPr="001160EB" w:rsidRDefault="001160EB" w:rsidP="001160EB">
      <w:pPr>
        <w:pStyle w:val="1"/>
        <w:rPr>
          <w:b/>
          <w:szCs w:val="24"/>
        </w:rPr>
      </w:pPr>
      <w:r w:rsidRPr="001160EB">
        <w:rPr>
          <w:b/>
          <w:szCs w:val="24"/>
          <w:u w:val="single"/>
        </w:rPr>
        <w:t xml:space="preserve">Название оригинальной методики проведения семинарских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1160EB" w:rsidRPr="001160EB" w:rsidTr="001160EB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1160EB" w:rsidRPr="001160EB" w:rsidRDefault="001160EB" w:rsidP="00CB44CE">
            <w:pPr>
              <w:pStyle w:val="BodyTextIndent21"/>
              <w:widowControl/>
              <w:ind w:left="0" w:firstLine="0"/>
              <w:rPr>
                <w:szCs w:val="24"/>
              </w:rPr>
            </w:pPr>
            <w:r w:rsidRPr="001160EB">
              <w:rPr>
                <w:szCs w:val="24"/>
              </w:rPr>
              <w:t>Раскрывая стратегический генотип российских компаний – продолжение исследований</w:t>
            </w:r>
          </w:p>
        </w:tc>
      </w:tr>
    </w:tbl>
    <w:p w:rsidR="001160EB" w:rsidRPr="001160EB" w:rsidRDefault="001160EB" w:rsidP="001160EB">
      <w:pPr>
        <w:pStyle w:val="1"/>
        <w:rPr>
          <w:b/>
          <w:szCs w:val="24"/>
        </w:rPr>
      </w:pPr>
    </w:p>
    <w:p w:rsidR="001160EB" w:rsidRPr="001160EB" w:rsidRDefault="001160EB" w:rsidP="001160EB">
      <w:pPr>
        <w:spacing w:after="120"/>
        <w:jc w:val="both"/>
        <w:rPr>
          <w:b/>
          <w:sz w:val="24"/>
          <w:szCs w:val="24"/>
          <w:lang w:val="ru-RU"/>
        </w:rPr>
      </w:pPr>
      <w:r w:rsidRPr="001160EB">
        <w:rPr>
          <w:b/>
          <w:sz w:val="24"/>
          <w:szCs w:val="24"/>
          <w:lang w:val="ru-RU"/>
        </w:rPr>
        <w:t xml:space="preserve">Аннотация </w:t>
      </w:r>
    </w:p>
    <w:p w:rsidR="001160EB" w:rsidRPr="001160EB" w:rsidRDefault="001160EB" w:rsidP="001160EB">
      <w:pPr>
        <w:pStyle w:val="FR2"/>
        <w:spacing w:before="0" w:after="120"/>
        <w:ind w:left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160EB" w:rsidRPr="001160EB" w:rsidTr="00CB44CE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B" w:rsidRPr="001160EB" w:rsidRDefault="001160EB" w:rsidP="00CB44CE">
            <w:pPr>
              <w:spacing w:after="120" w:line="360" w:lineRule="auto"/>
              <w:jc w:val="both"/>
              <w:rPr>
                <w:sz w:val="24"/>
                <w:szCs w:val="24"/>
                <w:lang w:val="ru-RU"/>
              </w:rPr>
            </w:pPr>
            <w:r w:rsidRPr="001160EB">
              <w:rPr>
                <w:sz w:val="24"/>
                <w:szCs w:val="24"/>
                <w:lang w:val="ru-RU"/>
              </w:rPr>
              <w:t>В рамках курса</w:t>
            </w:r>
            <w:r w:rsidRPr="001160E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160EB">
              <w:rPr>
                <w:sz w:val="24"/>
                <w:szCs w:val="24"/>
                <w:lang w:val="ru-RU"/>
              </w:rPr>
              <w:t>«Методы исследования бизнеса и менеджмента для пра</w:t>
            </w:r>
            <w:r w:rsidRPr="001160EB">
              <w:rPr>
                <w:sz w:val="24"/>
                <w:szCs w:val="24"/>
                <w:lang w:val="ru-RU"/>
              </w:rPr>
              <w:t>к</w:t>
            </w:r>
            <w:r w:rsidRPr="001160EB">
              <w:rPr>
                <w:sz w:val="24"/>
                <w:szCs w:val="24"/>
                <w:lang w:val="ru-RU"/>
              </w:rPr>
              <w:t>тики и научной работы в сфере стратегического управления» наиболее сложным является переход от теоретических знаний к анализу практик российского менеджмента и бизнеса. В этой связи удачным решением в ходе ведения курса в 2012/2013 уч. году явилось выполнение студентами продолжения работ 2005-2006 гг. по раскрытию «стратегического генотипа» российских отраслей и отдельных компаний. Предполагалось достижение трех эффектов:</w:t>
            </w:r>
          </w:p>
          <w:p w:rsidR="001160EB" w:rsidRPr="001160EB" w:rsidRDefault="001160EB" w:rsidP="00CB44CE">
            <w:pPr>
              <w:spacing w:after="120" w:line="360" w:lineRule="auto"/>
              <w:jc w:val="both"/>
              <w:rPr>
                <w:sz w:val="24"/>
                <w:szCs w:val="24"/>
                <w:lang w:val="ru-RU"/>
              </w:rPr>
            </w:pPr>
            <w:r w:rsidRPr="001160EB">
              <w:rPr>
                <w:sz w:val="24"/>
                <w:szCs w:val="24"/>
                <w:lang w:val="ru-RU"/>
              </w:rPr>
              <w:t>Во-первых, включение в курс элементов соревновательности. Студенты 2012 г. должны были продемонстрировать, что они могут выполнять прикладные аналитические работы, опирающиеся на сложные теоретические положения, не хуже, чем их старшие товарищи – студенты ВШЭ 2006-2007 гг. выпуска.</w:t>
            </w:r>
          </w:p>
          <w:p w:rsidR="001160EB" w:rsidRPr="001160EB" w:rsidRDefault="001160EB" w:rsidP="00CB44CE">
            <w:pPr>
              <w:spacing w:after="120" w:line="360" w:lineRule="auto"/>
              <w:jc w:val="both"/>
              <w:rPr>
                <w:sz w:val="24"/>
                <w:szCs w:val="24"/>
                <w:lang w:val="ru-RU"/>
              </w:rPr>
            </w:pPr>
            <w:r w:rsidRPr="001160EB">
              <w:rPr>
                <w:sz w:val="24"/>
                <w:szCs w:val="24"/>
                <w:lang w:val="ru-RU"/>
              </w:rPr>
              <w:t>Во-вторых, достижение необходимого уровня визуализации и качества презентации аналитических материалов.</w:t>
            </w:r>
          </w:p>
          <w:p w:rsidR="001160EB" w:rsidRPr="001160EB" w:rsidRDefault="001160EB" w:rsidP="00CB44CE">
            <w:pPr>
              <w:spacing w:after="120" w:line="360" w:lineRule="auto"/>
              <w:jc w:val="both"/>
              <w:rPr>
                <w:sz w:val="24"/>
                <w:szCs w:val="24"/>
                <w:lang w:val="ru-RU"/>
              </w:rPr>
            </w:pPr>
            <w:r w:rsidRPr="001160EB">
              <w:rPr>
                <w:sz w:val="24"/>
                <w:szCs w:val="24"/>
                <w:lang w:val="ru-RU"/>
              </w:rPr>
              <w:t>В-третьих, обозначение существенных сдвигов в реальных практиках российского менеджмента и бизнеса, произошедших в последние 6-7 лето, которые, тем не менее, прекрасно вписываются в предложенные теоретические рамки объяснения действительности.</w:t>
            </w:r>
          </w:p>
          <w:p w:rsidR="001160EB" w:rsidRPr="001160EB" w:rsidRDefault="001160EB" w:rsidP="00CB44CE">
            <w:pPr>
              <w:spacing w:after="120"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1160EB" w:rsidRPr="001160EB" w:rsidRDefault="001160EB" w:rsidP="00CB44CE">
            <w:pPr>
              <w:spacing w:after="120"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1160EB">
              <w:rPr>
                <w:b/>
                <w:sz w:val="24"/>
                <w:szCs w:val="24"/>
                <w:lang w:val="ru-RU"/>
              </w:rPr>
              <w:lastRenderedPageBreak/>
              <w:t>- предварительный план организации семинара (серии семинаров)</w:t>
            </w:r>
          </w:p>
          <w:p w:rsidR="001160EB" w:rsidRPr="001160EB" w:rsidRDefault="001160EB" w:rsidP="00CB44CE">
            <w:pPr>
              <w:spacing w:after="120" w:line="360" w:lineRule="auto"/>
              <w:jc w:val="both"/>
              <w:rPr>
                <w:sz w:val="24"/>
                <w:szCs w:val="24"/>
                <w:lang w:val="ru-RU"/>
              </w:rPr>
            </w:pPr>
            <w:r w:rsidRPr="001160EB">
              <w:rPr>
                <w:sz w:val="24"/>
                <w:szCs w:val="24"/>
                <w:lang w:val="ru-RU"/>
              </w:rPr>
              <w:t>В рамках тем 2 и 3 предполагается 16 часов лекций, 8 часов семинаров и почти 80 часов внеаудиторной работы, что включает:</w:t>
            </w:r>
          </w:p>
          <w:p w:rsidR="001160EB" w:rsidRPr="001160EB" w:rsidRDefault="001160EB" w:rsidP="00CB44CE">
            <w:pPr>
              <w:numPr>
                <w:ilvl w:val="0"/>
                <w:numId w:val="1"/>
              </w:numPr>
              <w:spacing w:after="120" w:line="360" w:lineRule="auto"/>
              <w:jc w:val="both"/>
              <w:rPr>
                <w:sz w:val="24"/>
                <w:szCs w:val="24"/>
                <w:lang w:val="ru-RU"/>
              </w:rPr>
            </w:pPr>
            <w:r w:rsidRPr="001160EB">
              <w:rPr>
                <w:sz w:val="24"/>
                <w:szCs w:val="24"/>
                <w:lang w:val="ru-RU"/>
              </w:rPr>
              <w:t>представление теоретической  перспективы стратегического синтеза, что предполагает синтез всего существующего корпуса стратегической  теории в виде 10 дилемм стратегического менеджмента</w:t>
            </w:r>
          </w:p>
          <w:p w:rsidR="001160EB" w:rsidRPr="001160EB" w:rsidRDefault="001160EB" w:rsidP="00CB44CE">
            <w:pPr>
              <w:numPr>
                <w:ilvl w:val="0"/>
                <w:numId w:val="1"/>
              </w:numPr>
              <w:spacing w:after="120" w:line="360" w:lineRule="auto"/>
              <w:jc w:val="both"/>
              <w:rPr>
                <w:sz w:val="24"/>
                <w:szCs w:val="24"/>
              </w:rPr>
            </w:pPr>
            <w:r w:rsidRPr="001160EB">
              <w:rPr>
                <w:sz w:val="24"/>
                <w:szCs w:val="24"/>
                <w:lang w:val="ru-RU"/>
              </w:rPr>
              <w:t>освоение</w:t>
            </w:r>
            <w:r w:rsidRPr="001160EB">
              <w:rPr>
                <w:sz w:val="24"/>
                <w:szCs w:val="24"/>
              </w:rPr>
              <w:t xml:space="preserve"> </w:t>
            </w:r>
            <w:r w:rsidRPr="001160EB">
              <w:rPr>
                <w:sz w:val="24"/>
                <w:szCs w:val="24"/>
                <w:lang w:val="ru-RU"/>
              </w:rPr>
              <w:t>книги</w:t>
            </w:r>
            <w:r w:rsidRPr="001160EB">
              <w:rPr>
                <w:sz w:val="24"/>
                <w:szCs w:val="24"/>
              </w:rPr>
              <w:t xml:space="preserve"> de Wit B., Meyer R. Strategy Synthesis. </w:t>
            </w:r>
            <w:r w:rsidRPr="001160EB">
              <w:rPr>
                <w:sz w:val="24"/>
                <w:szCs w:val="24"/>
                <w:lang w:val="ru-RU"/>
              </w:rPr>
              <w:t>(3</w:t>
            </w:r>
            <w:r w:rsidRPr="001160EB">
              <w:rPr>
                <w:sz w:val="24"/>
                <w:szCs w:val="24"/>
                <w:vertAlign w:val="superscript"/>
              </w:rPr>
              <w:t>rd</w:t>
            </w:r>
            <w:r w:rsidRPr="001160EB">
              <w:rPr>
                <w:sz w:val="24"/>
                <w:szCs w:val="24"/>
              </w:rPr>
              <w:t xml:space="preserve"> edition -2010)</w:t>
            </w:r>
          </w:p>
          <w:p w:rsidR="001160EB" w:rsidRPr="001160EB" w:rsidRDefault="001160EB" w:rsidP="00CB44CE">
            <w:pPr>
              <w:numPr>
                <w:ilvl w:val="0"/>
                <w:numId w:val="1"/>
              </w:numPr>
              <w:spacing w:after="120" w:line="360" w:lineRule="auto"/>
              <w:jc w:val="both"/>
              <w:rPr>
                <w:sz w:val="24"/>
                <w:szCs w:val="24"/>
                <w:lang w:val="ru-RU"/>
              </w:rPr>
            </w:pPr>
            <w:r w:rsidRPr="001160EB">
              <w:rPr>
                <w:sz w:val="24"/>
                <w:szCs w:val="24"/>
                <w:lang w:val="ru-RU"/>
              </w:rPr>
              <w:t>ознакомление с кратким содержанием смысла работы и способа выявления  стратегических дилемм -- http://www.gurkov.ru/ten_theor/Entroduction.pdf</w:t>
            </w:r>
          </w:p>
          <w:p w:rsidR="001160EB" w:rsidRPr="001160EB" w:rsidRDefault="001160EB" w:rsidP="00CB44CE">
            <w:pPr>
              <w:numPr>
                <w:ilvl w:val="0"/>
                <w:numId w:val="1"/>
              </w:numPr>
              <w:spacing w:after="120" w:line="360" w:lineRule="auto"/>
              <w:jc w:val="both"/>
              <w:rPr>
                <w:sz w:val="24"/>
                <w:szCs w:val="24"/>
                <w:lang w:val="ru-RU"/>
              </w:rPr>
            </w:pPr>
            <w:r w:rsidRPr="001160EB">
              <w:rPr>
                <w:sz w:val="24"/>
                <w:szCs w:val="24"/>
                <w:lang w:val="ru-RU"/>
              </w:rPr>
              <w:t xml:space="preserve">ознакомление с работами (презентациями), выполненными студентами магистратуры ВШЭ по анализу стратегических дилемм в отдельных российских отраслях и компаниях в 2005-2006 гг. (все данные работы размещены на сайте </w:t>
            </w:r>
            <w:hyperlink r:id="rId8" w:history="1">
              <w:r w:rsidRPr="001160EB">
                <w:rPr>
                  <w:rStyle w:val="a8"/>
                  <w:sz w:val="24"/>
                  <w:szCs w:val="24"/>
                </w:rPr>
                <w:t>www</w:t>
              </w:r>
              <w:r w:rsidRPr="001160EB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Pr="001160EB">
                <w:rPr>
                  <w:rStyle w:val="a8"/>
                  <w:sz w:val="24"/>
                  <w:szCs w:val="24"/>
                </w:rPr>
                <w:t>gurkov</w:t>
              </w:r>
              <w:r w:rsidRPr="001160EB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Pr="001160EB">
                <w:rPr>
                  <w:rStyle w:val="a8"/>
                  <w:sz w:val="24"/>
                  <w:szCs w:val="24"/>
                </w:rPr>
                <w:t>ru</w:t>
              </w:r>
            </w:hyperlink>
            <w:r w:rsidRPr="001160EB">
              <w:rPr>
                <w:sz w:val="24"/>
                <w:szCs w:val="24"/>
                <w:lang w:val="ru-RU"/>
              </w:rPr>
              <w:t>)</w:t>
            </w:r>
          </w:p>
          <w:p w:rsidR="001160EB" w:rsidRPr="001160EB" w:rsidRDefault="001160EB" w:rsidP="00CB44CE">
            <w:pPr>
              <w:numPr>
                <w:ilvl w:val="0"/>
                <w:numId w:val="1"/>
              </w:numPr>
              <w:spacing w:after="120" w:line="360" w:lineRule="auto"/>
              <w:jc w:val="both"/>
              <w:rPr>
                <w:sz w:val="24"/>
                <w:szCs w:val="24"/>
                <w:lang w:val="ru-RU"/>
              </w:rPr>
            </w:pPr>
            <w:r w:rsidRPr="001160EB">
              <w:rPr>
                <w:sz w:val="24"/>
                <w:szCs w:val="24"/>
                <w:lang w:val="ru-RU"/>
              </w:rPr>
              <w:t>ознакомление с синтезом выполненных работ и презентацией итогового «стратегического генотипа» российской фирмы по результатам 2005-2006 гг.  http://www.gurkov.ru/ten_theor/conf.pdf</w:t>
            </w:r>
          </w:p>
          <w:p w:rsidR="001160EB" w:rsidRPr="001160EB" w:rsidRDefault="001160EB" w:rsidP="00CB44CE">
            <w:pPr>
              <w:numPr>
                <w:ilvl w:val="0"/>
                <w:numId w:val="1"/>
              </w:numPr>
              <w:spacing w:after="120" w:line="360" w:lineRule="auto"/>
              <w:jc w:val="both"/>
              <w:rPr>
                <w:sz w:val="24"/>
                <w:szCs w:val="24"/>
                <w:lang w:val="ru-RU"/>
              </w:rPr>
            </w:pPr>
            <w:r w:rsidRPr="001160EB">
              <w:rPr>
                <w:sz w:val="24"/>
                <w:szCs w:val="24"/>
                <w:lang w:val="ru-RU"/>
              </w:rPr>
              <w:t>отбор одной из презентаций (анализ отрасли в 2005 г., анализ отрасли и компании в 2006 г.) для повторного анализа, определения текущей ситуации в отрасли и заметных сдвигов, произошедших в 2005-2012 гг.</w:t>
            </w:r>
          </w:p>
          <w:p w:rsidR="001160EB" w:rsidRPr="001160EB" w:rsidRDefault="001160EB" w:rsidP="00CB44CE">
            <w:pPr>
              <w:numPr>
                <w:ilvl w:val="0"/>
                <w:numId w:val="1"/>
              </w:numPr>
              <w:spacing w:after="120" w:line="360" w:lineRule="auto"/>
              <w:jc w:val="both"/>
              <w:rPr>
                <w:sz w:val="24"/>
                <w:szCs w:val="24"/>
                <w:lang w:val="ru-RU"/>
              </w:rPr>
            </w:pPr>
            <w:r w:rsidRPr="001160EB">
              <w:rPr>
                <w:sz w:val="24"/>
                <w:szCs w:val="24"/>
                <w:lang w:val="ru-RU"/>
              </w:rPr>
              <w:t xml:space="preserve">подготовка презентации по результатам анализа текущей ситуации и сравнения с описанием отрасли в 2005-2006 гг. </w:t>
            </w:r>
          </w:p>
          <w:p w:rsidR="001160EB" w:rsidRPr="001160EB" w:rsidRDefault="001160EB" w:rsidP="00CB44CE">
            <w:pPr>
              <w:spacing w:after="120"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1160EB">
              <w:rPr>
                <w:b/>
                <w:sz w:val="24"/>
                <w:szCs w:val="24"/>
                <w:lang w:val="ru-RU"/>
              </w:rPr>
              <w:t>- способы организации дискуссии на семинаре (методы вовлечения студентов в обсуждение)</w:t>
            </w:r>
          </w:p>
          <w:p w:rsidR="001160EB" w:rsidRPr="001160EB" w:rsidRDefault="001160EB" w:rsidP="00CB44CE">
            <w:pPr>
              <w:spacing w:after="120" w:line="360" w:lineRule="auto"/>
              <w:jc w:val="both"/>
              <w:rPr>
                <w:sz w:val="24"/>
                <w:szCs w:val="24"/>
                <w:lang w:val="ru-RU"/>
              </w:rPr>
            </w:pPr>
            <w:r w:rsidRPr="001160EB">
              <w:rPr>
                <w:sz w:val="24"/>
                <w:szCs w:val="24"/>
                <w:lang w:val="ru-RU"/>
              </w:rPr>
              <w:t>На семинаре проводится критический разбор презентаций по отдельным отраслям по состоянию на 2012 г. по следующим критериям:</w:t>
            </w:r>
          </w:p>
          <w:p w:rsidR="001160EB" w:rsidRPr="001160EB" w:rsidRDefault="001160EB" w:rsidP="00CB44CE">
            <w:pPr>
              <w:numPr>
                <w:ilvl w:val="0"/>
                <w:numId w:val="2"/>
              </w:numPr>
              <w:spacing w:after="120" w:line="360" w:lineRule="auto"/>
              <w:jc w:val="both"/>
              <w:rPr>
                <w:sz w:val="24"/>
                <w:szCs w:val="24"/>
                <w:lang w:val="ru-RU"/>
              </w:rPr>
            </w:pPr>
            <w:r w:rsidRPr="001160EB">
              <w:rPr>
                <w:sz w:val="24"/>
                <w:szCs w:val="24"/>
                <w:lang w:val="ru-RU"/>
              </w:rPr>
              <w:t>полнота представления исходной информации;</w:t>
            </w:r>
          </w:p>
          <w:p w:rsidR="001160EB" w:rsidRPr="001160EB" w:rsidRDefault="001160EB" w:rsidP="00CB44CE">
            <w:pPr>
              <w:numPr>
                <w:ilvl w:val="0"/>
                <w:numId w:val="2"/>
              </w:numPr>
              <w:spacing w:after="120" w:line="360" w:lineRule="auto"/>
              <w:jc w:val="both"/>
              <w:rPr>
                <w:sz w:val="24"/>
                <w:szCs w:val="24"/>
                <w:lang w:val="ru-RU"/>
              </w:rPr>
            </w:pPr>
            <w:r w:rsidRPr="001160EB">
              <w:rPr>
                <w:sz w:val="24"/>
                <w:szCs w:val="24"/>
                <w:lang w:val="ru-RU"/>
              </w:rPr>
              <w:t xml:space="preserve">убедительность доказательства положения с отдельными стратегическими дилеммами и общего стратегического профиля отрасли </w:t>
            </w:r>
            <w:r w:rsidRPr="001160EB">
              <w:rPr>
                <w:sz w:val="24"/>
                <w:szCs w:val="24"/>
                <w:lang w:val="ru-RU"/>
              </w:rPr>
              <w:lastRenderedPageBreak/>
              <w:t>в 2012 г.;</w:t>
            </w:r>
          </w:p>
          <w:p w:rsidR="001160EB" w:rsidRPr="001160EB" w:rsidRDefault="001160EB" w:rsidP="00CB44CE">
            <w:pPr>
              <w:numPr>
                <w:ilvl w:val="0"/>
                <w:numId w:val="2"/>
              </w:numPr>
              <w:spacing w:after="120" w:line="360" w:lineRule="auto"/>
              <w:jc w:val="both"/>
              <w:rPr>
                <w:sz w:val="24"/>
                <w:szCs w:val="24"/>
                <w:lang w:val="ru-RU"/>
              </w:rPr>
            </w:pPr>
            <w:r w:rsidRPr="001160EB">
              <w:rPr>
                <w:sz w:val="24"/>
                <w:szCs w:val="24"/>
                <w:lang w:val="ru-RU"/>
              </w:rPr>
              <w:t>доказательность произошедших в 2005-2012 гг. изменений;</w:t>
            </w:r>
          </w:p>
          <w:p w:rsidR="001160EB" w:rsidRPr="001160EB" w:rsidRDefault="001160EB" w:rsidP="00CB44CE">
            <w:pPr>
              <w:numPr>
                <w:ilvl w:val="0"/>
                <w:numId w:val="2"/>
              </w:numPr>
              <w:spacing w:after="120" w:line="360" w:lineRule="auto"/>
              <w:jc w:val="both"/>
              <w:rPr>
                <w:sz w:val="24"/>
                <w:szCs w:val="24"/>
                <w:lang w:val="ru-RU"/>
              </w:rPr>
            </w:pPr>
            <w:r w:rsidRPr="001160EB">
              <w:rPr>
                <w:sz w:val="24"/>
                <w:szCs w:val="24"/>
                <w:lang w:val="ru-RU"/>
              </w:rPr>
              <w:t>наглядность представления изменений по сравнению с исходным анализом 2005-2006 гг.</w:t>
            </w:r>
          </w:p>
          <w:p w:rsidR="001160EB" w:rsidRPr="001160EB" w:rsidRDefault="001160EB" w:rsidP="00CB44CE">
            <w:pPr>
              <w:spacing w:after="120"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60EB" w:rsidRPr="001160EB" w:rsidRDefault="001160EB" w:rsidP="00CB44CE">
            <w:pPr>
              <w:spacing w:after="120"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1160EB">
              <w:rPr>
                <w:b/>
                <w:sz w:val="24"/>
                <w:szCs w:val="24"/>
                <w:lang w:val="ru-RU"/>
              </w:rPr>
              <w:t>- способы вовлечения студентов в совместную работу</w:t>
            </w:r>
          </w:p>
          <w:p w:rsidR="001160EB" w:rsidRPr="001160EB" w:rsidRDefault="001160EB" w:rsidP="00CB44CE">
            <w:pPr>
              <w:spacing w:after="120" w:line="360" w:lineRule="auto"/>
              <w:jc w:val="both"/>
              <w:rPr>
                <w:sz w:val="24"/>
                <w:szCs w:val="24"/>
                <w:lang w:val="ru-RU"/>
              </w:rPr>
            </w:pPr>
            <w:r w:rsidRPr="001160EB">
              <w:rPr>
                <w:sz w:val="24"/>
                <w:szCs w:val="24"/>
                <w:lang w:val="ru-RU"/>
              </w:rPr>
              <w:t>Для работы студенты разбиваются на группы численностью от 4 до 10 человек, презентация решений происходит от имени группы, при этом каждый участник группы физически должен участвовать в презентации и последующей защите решения.</w:t>
            </w:r>
          </w:p>
          <w:p w:rsidR="001160EB" w:rsidRPr="001160EB" w:rsidRDefault="001160EB" w:rsidP="00CB44CE">
            <w:pPr>
              <w:spacing w:after="120"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1160EB" w:rsidRPr="001160EB" w:rsidRDefault="001160EB" w:rsidP="00CB44CE">
            <w:pPr>
              <w:spacing w:after="120"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1160EB">
              <w:rPr>
                <w:b/>
                <w:sz w:val="24"/>
                <w:szCs w:val="24"/>
                <w:lang w:val="ru-RU"/>
              </w:rPr>
              <w:t>- организация обратной связи</w:t>
            </w:r>
          </w:p>
          <w:p w:rsidR="001160EB" w:rsidRPr="001160EB" w:rsidRDefault="001160EB" w:rsidP="00CB44CE">
            <w:pPr>
              <w:spacing w:after="120" w:line="360" w:lineRule="auto"/>
              <w:jc w:val="both"/>
              <w:rPr>
                <w:sz w:val="24"/>
                <w:szCs w:val="24"/>
                <w:lang w:val="ru-RU"/>
              </w:rPr>
            </w:pPr>
            <w:r w:rsidRPr="001160EB">
              <w:rPr>
                <w:sz w:val="24"/>
                <w:szCs w:val="24"/>
                <w:lang w:val="ru-RU"/>
              </w:rPr>
              <w:t xml:space="preserve">1) Приступая к выполнению задания, студенты были предупреждены, что их работы могут быть выложены в Интернет, что приводит к неожиданным последствиям. Так, в 2005 г. студенты, выполнявшие анализ золотодобывающей отрасли России, вскоре после размещения их презентации среди прочих на сайте </w:t>
            </w:r>
            <w:hyperlink r:id="rId9" w:history="1">
              <w:r w:rsidRPr="001160EB">
                <w:rPr>
                  <w:rStyle w:val="a8"/>
                  <w:sz w:val="24"/>
                  <w:szCs w:val="24"/>
                </w:rPr>
                <w:t>www</w:t>
              </w:r>
              <w:r w:rsidRPr="001160EB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Pr="001160EB">
                <w:rPr>
                  <w:rStyle w:val="a8"/>
                  <w:sz w:val="24"/>
                  <w:szCs w:val="24"/>
                </w:rPr>
                <w:t>gurkov</w:t>
              </w:r>
              <w:r w:rsidRPr="001160EB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Pr="001160EB">
                <w:rPr>
                  <w:rStyle w:val="a8"/>
                  <w:sz w:val="24"/>
                  <w:szCs w:val="24"/>
                </w:rPr>
                <w:t>ru</w:t>
              </w:r>
            </w:hyperlink>
            <w:r w:rsidRPr="001160EB">
              <w:rPr>
                <w:sz w:val="24"/>
                <w:szCs w:val="24"/>
                <w:lang w:val="ru-RU"/>
              </w:rPr>
              <w:t xml:space="preserve"> получили приглашение на работу от компании ОАО «Полюс» (возможно, поэтому в 2012 г. группа, выполнявшая повторный анализ золотодобывающей отрасли оказалась одной из самых многочисленных, достигнув предельной разрешенной численности – 10 человек).</w:t>
            </w:r>
          </w:p>
          <w:p w:rsidR="001160EB" w:rsidRPr="001160EB" w:rsidRDefault="001160EB" w:rsidP="00CB44CE">
            <w:pPr>
              <w:spacing w:after="120" w:line="360" w:lineRule="auto"/>
              <w:jc w:val="both"/>
              <w:rPr>
                <w:sz w:val="24"/>
                <w:szCs w:val="24"/>
                <w:lang w:val="ru-RU"/>
              </w:rPr>
            </w:pPr>
            <w:r w:rsidRPr="001160EB">
              <w:rPr>
                <w:sz w:val="24"/>
                <w:szCs w:val="24"/>
                <w:lang w:val="ru-RU"/>
              </w:rPr>
              <w:t>2) В ходе семинара был проведен подробный анализ и сравнение качества выполненных работ. По результатам сравнения студенты признали, что «чемпионом» является презентация по сектору «Мороженое», имеющая минимальное количество «ляпов» и наиболее наглядное представление динамики изменений «профиля отрасли».</w:t>
            </w:r>
          </w:p>
          <w:p w:rsidR="001160EB" w:rsidRPr="001160EB" w:rsidRDefault="001160EB" w:rsidP="00CB44CE">
            <w:pPr>
              <w:spacing w:after="120"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1160EB">
              <w:rPr>
                <w:sz w:val="24"/>
                <w:szCs w:val="24"/>
                <w:lang w:val="ru-RU"/>
              </w:rPr>
              <w:t xml:space="preserve">- </w:t>
            </w:r>
            <w:r w:rsidRPr="001160EB">
              <w:rPr>
                <w:b/>
                <w:sz w:val="24"/>
                <w:szCs w:val="24"/>
                <w:lang w:val="ru-RU"/>
              </w:rPr>
              <w:t>реальная цель выполнения работ и ожидаемые образовательные результаты</w:t>
            </w:r>
          </w:p>
          <w:p w:rsidR="001160EB" w:rsidRPr="001160EB" w:rsidRDefault="001160EB" w:rsidP="00CB44CE">
            <w:pPr>
              <w:spacing w:after="120" w:line="360" w:lineRule="auto"/>
              <w:jc w:val="both"/>
              <w:rPr>
                <w:sz w:val="24"/>
                <w:szCs w:val="24"/>
                <w:lang w:val="ru-RU"/>
              </w:rPr>
            </w:pPr>
            <w:r w:rsidRPr="001160EB">
              <w:rPr>
                <w:sz w:val="24"/>
                <w:szCs w:val="24"/>
                <w:lang w:val="ru-RU"/>
              </w:rPr>
              <w:t xml:space="preserve">Предложенные задания имели реальной целью «примерку на себя» роли корпоративного аналитика, вооруженного, в отличие от иных своих коллег, знанием всего  корпуса современной стратегической теории и способного </w:t>
            </w:r>
            <w:r w:rsidRPr="001160EB">
              <w:rPr>
                <w:sz w:val="24"/>
                <w:szCs w:val="24"/>
                <w:lang w:val="ru-RU"/>
              </w:rPr>
              <w:lastRenderedPageBreak/>
              <w:t>производить из статистических и иных видов данных информацию, применимую для стратегического анализа и обоснования стратегических решений.</w:t>
            </w:r>
          </w:p>
          <w:p w:rsidR="001160EB" w:rsidRPr="001160EB" w:rsidRDefault="001160EB" w:rsidP="00CB44CE">
            <w:pPr>
              <w:spacing w:after="120" w:line="360" w:lineRule="auto"/>
              <w:jc w:val="both"/>
              <w:rPr>
                <w:sz w:val="24"/>
                <w:szCs w:val="24"/>
                <w:lang w:val="ru-RU"/>
              </w:rPr>
            </w:pPr>
            <w:r w:rsidRPr="001160EB">
              <w:rPr>
                <w:sz w:val="24"/>
                <w:szCs w:val="24"/>
                <w:lang w:val="ru-RU"/>
              </w:rPr>
              <w:t>Ожидаемые образовательные результаты:</w:t>
            </w:r>
          </w:p>
          <w:p w:rsidR="001160EB" w:rsidRPr="001160EB" w:rsidRDefault="001160EB" w:rsidP="00CB44CE">
            <w:pPr>
              <w:numPr>
                <w:ilvl w:val="0"/>
                <w:numId w:val="3"/>
              </w:numPr>
              <w:spacing w:after="120" w:line="360" w:lineRule="auto"/>
              <w:jc w:val="both"/>
              <w:rPr>
                <w:sz w:val="24"/>
                <w:szCs w:val="24"/>
                <w:lang w:val="ru-RU"/>
              </w:rPr>
            </w:pPr>
            <w:r w:rsidRPr="001160EB">
              <w:rPr>
                <w:sz w:val="24"/>
                <w:szCs w:val="24"/>
                <w:lang w:val="ru-RU"/>
              </w:rPr>
              <w:t>расширение у студентов навыков “</w:t>
            </w:r>
            <w:r w:rsidRPr="001160EB">
              <w:rPr>
                <w:sz w:val="24"/>
                <w:szCs w:val="24"/>
              </w:rPr>
              <w:t>data</w:t>
            </w:r>
            <w:r w:rsidRPr="001160EB">
              <w:rPr>
                <w:sz w:val="24"/>
                <w:szCs w:val="24"/>
                <w:lang w:val="ru-RU"/>
              </w:rPr>
              <w:t xml:space="preserve"> </w:t>
            </w:r>
            <w:r w:rsidRPr="001160EB">
              <w:rPr>
                <w:sz w:val="24"/>
                <w:szCs w:val="24"/>
              </w:rPr>
              <w:t>mining</w:t>
            </w:r>
            <w:r w:rsidRPr="001160EB">
              <w:rPr>
                <w:sz w:val="24"/>
                <w:szCs w:val="24"/>
                <w:lang w:val="ru-RU"/>
              </w:rPr>
              <w:t>”, в частности, в использовании разнообразных источников информации – данных государственной статистики, отчетов аналитических агентств, рекомендаций инвестиционных компаний, оценок и прогнозов глобальных отраслевых ассоциаций и российских отраслевых ассоциаций, данных с сайтов компаний, публикаций текущей деловой прессы. Наиболее полно система источников представлена в презентациях mobilny_rynok-2012.</w:t>
            </w:r>
            <w:r w:rsidRPr="001160EB">
              <w:rPr>
                <w:sz w:val="24"/>
                <w:szCs w:val="24"/>
              </w:rPr>
              <w:t>pptx</w:t>
            </w:r>
            <w:r w:rsidRPr="001160EB">
              <w:rPr>
                <w:sz w:val="24"/>
                <w:szCs w:val="24"/>
                <w:lang w:val="ru-RU"/>
              </w:rPr>
              <w:t xml:space="preserve"> и zoloto_rynok-2012.</w:t>
            </w:r>
            <w:r w:rsidRPr="001160EB">
              <w:rPr>
                <w:sz w:val="24"/>
                <w:szCs w:val="24"/>
              </w:rPr>
              <w:t>pptx</w:t>
            </w:r>
            <w:r w:rsidRPr="001160EB">
              <w:rPr>
                <w:sz w:val="24"/>
                <w:szCs w:val="24"/>
                <w:lang w:val="ru-RU"/>
              </w:rPr>
              <w:t>;</w:t>
            </w:r>
          </w:p>
          <w:p w:rsidR="001160EB" w:rsidRPr="001160EB" w:rsidRDefault="001160EB" w:rsidP="00CB44CE">
            <w:pPr>
              <w:numPr>
                <w:ilvl w:val="0"/>
                <w:numId w:val="3"/>
              </w:numPr>
              <w:spacing w:after="120" w:line="360" w:lineRule="auto"/>
              <w:jc w:val="both"/>
              <w:rPr>
                <w:sz w:val="24"/>
                <w:szCs w:val="24"/>
                <w:lang w:val="ru-RU"/>
              </w:rPr>
            </w:pPr>
            <w:r w:rsidRPr="001160EB">
              <w:rPr>
                <w:sz w:val="24"/>
                <w:szCs w:val="24"/>
                <w:lang w:val="ru-RU"/>
              </w:rPr>
              <w:t>освоение способов поиска информации и построения трендов в условиях «выпадающих» точек наблюдения, прекращения выхода отдельных периодических изданий и «нестыкующихся» данных;</w:t>
            </w:r>
          </w:p>
          <w:p w:rsidR="001160EB" w:rsidRPr="001160EB" w:rsidRDefault="001160EB" w:rsidP="00CB44CE">
            <w:pPr>
              <w:numPr>
                <w:ilvl w:val="0"/>
                <w:numId w:val="3"/>
              </w:numPr>
              <w:spacing w:after="120" w:line="360" w:lineRule="auto"/>
              <w:jc w:val="both"/>
              <w:rPr>
                <w:sz w:val="24"/>
                <w:szCs w:val="24"/>
                <w:lang w:val="ru-RU"/>
              </w:rPr>
            </w:pPr>
            <w:r w:rsidRPr="001160EB">
              <w:rPr>
                <w:sz w:val="24"/>
                <w:szCs w:val="24"/>
                <w:lang w:val="ru-RU"/>
              </w:rPr>
              <w:t>выработку приемов творческой интерпретации данных и простановку количественных (экспертных) оценок по «мягким» («безякорным») шкалам</w:t>
            </w:r>
          </w:p>
          <w:p w:rsidR="001160EB" w:rsidRPr="001160EB" w:rsidRDefault="001160EB" w:rsidP="00CB44CE">
            <w:pPr>
              <w:numPr>
                <w:ilvl w:val="0"/>
                <w:numId w:val="3"/>
              </w:numPr>
              <w:spacing w:after="120" w:line="360" w:lineRule="auto"/>
              <w:jc w:val="both"/>
              <w:rPr>
                <w:sz w:val="24"/>
                <w:szCs w:val="24"/>
                <w:lang w:val="ru-RU"/>
              </w:rPr>
            </w:pPr>
            <w:r w:rsidRPr="001160EB">
              <w:rPr>
                <w:sz w:val="24"/>
                <w:szCs w:val="24"/>
                <w:lang w:val="ru-RU"/>
              </w:rPr>
              <w:t>выработку приемов аргументации проставления экспертных оценок, в том числе и в процедурах коллективной экспертизы;</w:t>
            </w:r>
          </w:p>
          <w:p w:rsidR="001160EB" w:rsidRPr="001160EB" w:rsidRDefault="001160EB" w:rsidP="00CB44CE">
            <w:pPr>
              <w:numPr>
                <w:ilvl w:val="0"/>
                <w:numId w:val="3"/>
              </w:numPr>
              <w:spacing w:after="120" w:line="360" w:lineRule="auto"/>
              <w:jc w:val="both"/>
              <w:rPr>
                <w:sz w:val="24"/>
                <w:szCs w:val="24"/>
                <w:lang w:val="ru-RU"/>
              </w:rPr>
            </w:pPr>
            <w:r w:rsidRPr="001160EB">
              <w:rPr>
                <w:sz w:val="24"/>
                <w:szCs w:val="24"/>
                <w:lang w:val="ru-RU"/>
              </w:rPr>
              <w:t xml:space="preserve"> получение наглядного представления о различной степени инерционности/вариативности стратегического контекста в отдельных отраслях. Последний пункт особенно важен, так как способствует воспитанию правильного (умеренно критического) подхода как к аналитическим материалам, так и особенно к управленческим академическим исследованиям эмпирической направленности</w:t>
            </w:r>
            <w:r w:rsidRPr="001160EB">
              <w:rPr>
                <w:rStyle w:val="ab"/>
                <w:sz w:val="24"/>
                <w:szCs w:val="24"/>
                <w:lang w:val="ru-RU"/>
              </w:rPr>
              <w:footnoteReference w:id="1"/>
            </w:r>
            <w:r w:rsidRPr="001160EB">
              <w:rPr>
                <w:sz w:val="24"/>
                <w:szCs w:val="24"/>
                <w:lang w:val="ru-RU"/>
              </w:rPr>
              <w:t xml:space="preserve">. </w:t>
            </w:r>
          </w:p>
          <w:p w:rsidR="001160EB" w:rsidRPr="001160EB" w:rsidRDefault="001160EB" w:rsidP="00CB44CE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1160EB">
              <w:rPr>
                <w:b/>
                <w:sz w:val="24"/>
                <w:szCs w:val="24"/>
                <w:lang w:val="ru-RU"/>
              </w:rPr>
              <w:t xml:space="preserve">- порядок оценивания работы студентов на семинаре, элементы </w:t>
            </w:r>
            <w:r w:rsidRPr="001160EB">
              <w:rPr>
                <w:b/>
                <w:sz w:val="24"/>
                <w:szCs w:val="24"/>
                <w:lang w:val="ru-RU"/>
              </w:rPr>
              <w:lastRenderedPageBreak/>
              <w:t>кумулятивной оценки</w:t>
            </w:r>
            <w:r w:rsidRPr="001160EB">
              <w:rPr>
                <w:sz w:val="24"/>
                <w:szCs w:val="24"/>
                <w:lang w:val="ru-RU"/>
              </w:rPr>
              <w:t>.</w:t>
            </w:r>
          </w:p>
          <w:p w:rsidR="001160EB" w:rsidRPr="001160EB" w:rsidRDefault="001160EB" w:rsidP="00CB44CE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60EB" w:rsidRPr="001160EB" w:rsidRDefault="001160EB" w:rsidP="00CB44CE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1160EB">
              <w:rPr>
                <w:sz w:val="24"/>
                <w:szCs w:val="24"/>
                <w:lang w:val="ru-RU"/>
              </w:rPr>
              <w:t>Данная работа занимает 40% в общей оценке студента по курсу</w:t>
            </w:r>
          </w:p>
        </w:tc>
      </w:tr>
    </w:tbl>
    <w:p w:rsidR="001160EB" w:rsidRPr="001160EB" w:rsidRDefault="001160EB" w:rsidP="001160EB">
      <w:pPr>
        <w:pStyle w:val="2"/>
        <w:ind w:firstLine="0"/>
        <w:rPr>
          <w:szCs w:val="24"/>
        </w:rPr>
      </w:pPr>
    </w:p>
    <w:sectPr w:rsidR="001160EB" w:rsidRPr="001160EB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69" w:rsidRDefault="00056369" w:rsidP="001160EB">
      <w:r>
        <w:separator/>
      </w:r>
    </w:p>
  </w:endnote>
  <w:endnote w:type="continuationSeparator" w:id="0">
    <w:p w:rsidR="00056369" w:rsidRDefault="00056369" w:rsidP="0011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2D" w:rsidRDefault="00056369" w:rsidP="005772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7A2D" w:rsidRDefault="00056369" w:rsidP="0057727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2D" w:rsidRDefault="00056369" w:rsidP="005772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60EB">
      <w:rPr>
        <w:rStyle w:val="a7"/>
        <w:noProof/>
      </w:rPr>
      <w:t>1</w:t>
    </w:r>
    <w:r>
      <w:rPr>
        <w:rStyle w:val="a7"/>
      </w:rPr>
      <w:fldChar w:fldCharType="end"/>
    </w:r>
  </w:p>
  <w:p w:rsidR="00197A2D" w:rsidRDefault="00056369" w:rsidP="0057727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69" w:rsidRDefault="00056369" w:rsidP="001160EB">
      <w:r>
        <w:separator/>
      </w:r>
    </w:p>
  </w:footnote>
  <w:footnote w:type="continuationSeparator" w:id="0">
    <w:p w:rsidR="00056369" w:rsidRDefault="00056369" w:rsidP="001160EB">
      <w:r>
        <w:continuationSeparator/>
      </w:r>
    </w:p>
  </w:footnote>
  <w:footnote w:id="1">
    <w:p w:rsidR="001160EB" w:rsidRPr="00D03785" w:rsidRDefault="001160EB" w:rsidP="001160EB">
      <w:pPr>
        <w:pStyle w:val="a9"/>
        <w:jc w:val="both"/>
        <w:rPr>
          <w:lang w:val="ru-RU"/>
        </w:rPr>
      </w:pPr>
      <w:r w:rsidRPr="001160EB">
        <w:rPr>
          <w:rStyle w:val="ab"/>
        </w:rPr>
        <w:footnoteRef/>
      </w:r>
      <w:r w:rsidRPr="001160EB">
        <w:rPr>
          <w:lang w:val="ru-RU"/>
        </w:rPr>
        <w:t xml:space="preserve"> В последние годы студентам факультета менеджмента НИУ ВШЭ усиленно прививается своеобразный «культ западных публикаций», особенно публикаций в ведущих управленческих журналах. В результате, студенты воспринимают статьи, в том числе и эмпирические,  «истиной в последней инстанции» независимо от даты публикации и, что особенно печально, не обращая внимания на  период сбора данных, послуживших основой для проверки исследовательских гипотез, выдвигаемых в статье.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2D" w:rsidRPr="003715A2" w:rsidRDefault="00056369" w:rsidP="0057727E">
    <w:pPr>
      <w:pStyle w:val="a3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>Программа «Фонд образовательных инноваций»</w:t>
    </w:r>
    <w:r>
      <w:rPr>
        <w:sz w:val="24"/>
        <w:szCs w:val="24"/>
        <w:lang w:val="ru-RU"/>
      </w:rPr>
      <w:t xml:space="preserve"> </w:t>
    </w:r>
    <w:r>
      <w:rPr>
        <w:sz w:val="24"/>
        <w:szCs w:val="24"/>
        <w:lang w:val="ru-RU"/>
      </w:rPr>
      <w:t xml:space="preserve">НИУ </w:t>
    </w:r>
    <w:r>
      <w:rPr>
        <w:sz w:val="24"/>
        <w:szCs w:val="24"/>
        <w:lang w:val="ru-RU"/>
      </w:rPr>
      <w:t>В</w:t>
    </w:r>
    <w:r>
      <w:rPr>
        <w:sz w:val="24"/>
        <w:szCs w:val="24"/>
        <w:lang w:val="ru-RU"/>
      </w:rPr>
      <w:t>ШЭ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6D79"/>
    <w:multiLevelType w:val="hybridMultilevel"/>
    <w:tmpl w:val="E46A5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E4ED7"/>
    <w:multiLevelType w:val="hybridMultilevel"/>
    <w:tmpl w:val="280255D8"/>
    <w:lvl w:ilvl="0" w:tplc="A5E8366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E537A"/>
    <w:multiLevelType w:val="hybridMultilevel"/>
    <w:tmpl w:val="4E629D64"/>
    <w:lvl w:ilvl="0" w:tplc="CCFA23E4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EB"/>
    <w:rsid w:val="00056369"/>
    <w:rsid w:val="001160EB"/>
    <w:rsid w:val="004905B1"/>
    <w:rsid w:val="00E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1160EB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1160EB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0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60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1160EB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1160EB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1160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60E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1160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160E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1160EB"/>
  </w:style>
  <w:style w:type="character" w:styleId="a8">
    <w:name w:val="Hyperlink"/>
    <w:rsid w:val="001160EB"/>
    <w:rPr>
      <w:color w:val="0000FF"/>
      <w:u w:val="single"/>
    </w:rPr>
  </w:style>
  <w:style w:type="paragraph" w:styleId="a9">
    <w:name w:val="footnote text"/>
    <w:basedOn w:val="a"/>
    <w:link w:val="aa"/>
    <w:rsid w:val="001160EB"/>
  </w:style>
  <w:style w:type="character" w:customStyle="1" w:styleId="aa">
    <w:name w:val="Текст сноски Знак"/>
    <w:basedOn w:val="a0"/>
    <w:link w:val="a9"/>
    <w:rsid w:val="001160E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rsid w:val="001160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1160EB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1160EB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0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60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1160EB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1160EB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1160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60E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1160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160E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1160EB"/>
  </w:style>
  <w:style w:type="character" w:styleId="a8">
    <w:name w:val="Hyperlink"/>
    <w:rsid w:val="001160EB"/>
    <w:rPr>
      <w:color w:val="0000FF"/>
      <w:u w:val="single"/>
    </w:rPr>
  </w:style>
  <w:style w:type="paragraph" w:styleId="a9">
    <w:name w:val="footnote text"/>
    <w:basedOn w:val="a"/>
    <w:link w:val="aa"/>
    <w:rsid w:val="001160EB"/>
  </w:style>
  <w:style w:type="character" w:customStyle="1" w:styleId="aa">
    <w:name w:val="Текст сноски Знак"/>
    <w:basedOn w:val="a0"/>
    <w:link w:val="a9"/>
    <w:rsid w:val="001160E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rsid w:val="001160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rk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rk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Оксана Эдуардовна</dc:creator>
  <cp:lastModifiedBy>Черненко Оксана Эдуардовна</cp:lastModifiedBy>
  <cp:revision>1</cp:revision>
  <dcterms:created xsi:type="dcterms:W3CDTF">2013-09-19T13:03:00Z</dcterms:created>
  <dcterms:modified xsi:type="dcterms:W3CDTF">2013-09-19T13:06:00Z</dcterms:modified>
</cp:coreProperties>
</file>