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F0" w:rsidRPr="00476C9E" w:rsidRDefault="00E330B0">
      <w:pPr>
        <w:pStyle w:val="1"/>
        <w:rPr>
          <w:rStyle w:val="a5"/>
          <w:b/>
          <w:bCs/>
          <w:sz w:val="22"/>
          <w:szCs w:val="22"/>
        </w:rPr>
      </w:pPr>
      <w:r w:rsidRPr="00476C9E">
        <w:rPr>
          <w:rStyle w:val="a5"/>
          <w:rFonts w:eastAsia="Arial Unicode MS" w:cs="Arial Unicode MS"/>
          <w:b/>
          <w:bCs/>
          <w:sz w:val="22"/>
          <w:szCs w:val="22"/>
        </w:rPr>
        <w:t>Ф.И.О. (полностью) автор</w:t>
      </w:r>
      <w:proofErr w:type="gramStart"/>
      <w:r w:rsidRPr="00476C9E">
        <w:rPr>
          <w:rStyle w:val="a5"/>
          <w:rFonts w:eastAsia="Arial Unicode MS" w:cs="Arial Unicode MS"/>
          <w:b/>
          <w:bCs/>
          <w:sz w:val="22"/>
          <w:szCs w:val="22"/>
        </w:rPr>
        <w:t>а(</w:t>
      </w:r>
      <w:proofErr w:type="spellStart"/>
      <w:proofErr w:type="gramEnd"/>
      <w:r w:rsidRPr="00476C9E">
        <w:rPr>
          <w:rStyle w:val="a5"/>
          <w:rFonts w:eastAsia="Arial Unicode MS" w:cs="Arial Unicode MS"/>
          <w:b/>
          <w:bCs/>
          <w:sz w:val="22"/>
          <w:szCs w:val="22"/>
        </w:rPr>
        <w:t>ов</w:t>
      </w:r>
      <w:proofErr w:type="spellEnd"/>
      <w:r w:rsidRPr="00476C9E">
        <w:rPr>
          <w:rStyle w:val="a5"/>
          <w:rFonts w:eastAsia="Arial Unicode MS" w:cs="Arial Unicode MS"/>
          <w:b/>
          <w:bCs/>
          <w:sz w:val="22"/>
          <w:szCs w:val="22"/>
        </w:rPr>
        <w:t>)-преподавателя(ей)</w:t>
      </w:r>
    </w:p>
    <w:tbl>
      <w:tblPr>
        <w:tblStyle w:val="TableNormal"/>
        <w:tblW w:w="107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45"/>
      </w:tblGrid>
      <w:tr w:rsidR="00E970F0" w:rsidRPr="00476C9E" w:rsidTr="00476C9E">
        <w:trPr>
          <w:trHeight w:val="300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0F0" w:rsidRPr="00476C9E" w:rsidRDefault="00E330B0">
            <w:pPr>
              <w:spacing w:before="240" w:after="120"/>
              <w:rPr>
                <w:sz w:val="22"/>
                <w:szCs w:val="22"/>
              </w:rPr>
            </w:pPr>
            <w:r w:rsidRPr="00476C9E">
              <w:rPr>
                <w:rFonts w:eastAsia="Cambria" w:cs="Cambria"/>
                <w:b/>
                <w:bCs/>
                <w:sz w:val="22"/>
                <w:szCs w:val="22"/>
              </w:rPr>
              <w:t>Щуров Илья Валерьевич</w:t>
            </w:r>
          </w:p>
        </w:tc>
      </w:tr>
    </w:tbl>
    <w:p w:rsidR="00E970F0" w:rsidRPr="00476C9E" w:rsidRDefault="00E970F0">
      <w:pPr>
        <w:pStyle w:val="1"/>
        <w:widowControl w:val="0"/>
        <w:rPr>
          <w:rStyle w:val="a5"/>
          <w:b/>
          <w:bCs/>
          <w:sz w:val="22"/>
          <w:szCs w:val="22"/>
        </w:rPr>
      </w:pPr>
    </w:p>
    <w:p w:rsidR="00E970F0" w:rsidRPr="00476C9E" w:rsidRDefault="00E970F0">
      <w:pPr>
        <w:pStyle w:val="1"/>
        <w:rPr>
          <w:sz w:val="22"/>
          <w:szCs w:val="22"/>
        </w:rPr>
      </w:pPr>
    </w:p>
    <w:p w:rsidR="00E970F0" w:rsidRPr="00476C9E" w:rsidRDefault="00E330B0">
      <w:pPr>
        <w:pStyle w:val="1"/>
        <w:rPr>
          <w:rStyle w:val="a5"/>
          <w:b/>
          <w:bCs/>
          <w:sz w:val="22"/>
          <w:szCs w:val="22"/>
        </w:rPr>
      </w:pPr>
      <w:r w:rsidRPr="00476C9E">
        <w:rPr>
          <w:rStyle w:val="a5"/>
          <w:rFonts w:eastAsia="Arial Unicode MS" w:cs="Arial Unicode MS"/>
          <w:b/>
          <w:bCs/>
          <w:sz w:val="22"/>
          <w:szCs w:val="22"/>
        </w:rPr>
        <w:t>Факультет/департамент, должность</w:t>
      </w:r>
    </w:p>
    <w:tbl>
      <w:tblPr>
        <w:tblStyle w:val="TableNormal"/>
        <w:tblW w:w="107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45"/>
      </w:tblGrid>
      <w:tr w:rsidR="00E970F0" w:rsidRPr="00476C9E" w:rsidTr="00476C9E">
        <w:trPr>
          <w:trHeight w:val="300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0F0" w:rsidRPr="00476C9E" w:rsidRDefault="00E330B0">
            <w:pPr>
              <w:spacing w:before="240" w:after="120"/>
              <w:rPr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b/>
                <w:bCs/>
                <w:sz w:val="22"/>
                <w:szCs w:val="22"/>
                <w:lang w:val="ru-RU"/>
              </w:rPr>
              <w:t>Общеуниверситетская кафедра высшей математики, доцент</w:t>
            </w:r>
          </w:p>
        </w:tc>
      </w:tr>
    </w:tbl>
    <w:p w:rsidR="00E970F0" w:rsidRPr="00476C9E" w:rsidRDefault="00E970F0">
      <w:pPr>
        <w:pStyle w:val="1"/>
        <w:widowControl w:val="0"/>
        <w:rPr>
          <w:rStyle w:val="a5"/>
          <w:b/>
          <w:bCs/>
          <w:sz w:val="22"/>
          <w:szCs w:val="22"/>
        </w:rPr>
      </w:pPr>
    </w:p>
    <w:p w:rsidR="00E970F0" w:rsidRPr="00476C9E" w:rsidRDefault="00E970F0">
      <w:pPr>
        <w:pStyle w:val="1"/>
        <w:rPr>
          <w:b/>
          <w:bCs/>
          <w:sz w:val="22"/>
          <w:szCs w:val="22"/>
          <w:lang w:val="en-US"/>
        </w:rPr>
      </w:pPr>
    </w:p>
    <w:p w:rsidR="00E970F0" w:rsidRPr="00476C9E" w:rsidRDefault="00E330B0">
      <w:pPr>
        <w:pStyle w:val="1"/>
        <w:rPr>
          <w:rStyle w:val="a5"/>
          <w:b/>
          <w:bCs/>
          <w:sz w:val="22"/>
          <w:szCs w:val="22"/>
        </w:rPr>
      </w:pPr>
      <w:r w:rsidRPr="00476C9E">
        <w:rPr>
          <w:rStyle w:val="a5"/>
          <w:rFonts w:eastAsia="Arial Unicode MS" w:cs="Arial Unicode MS"/>
          <w:b/>
          <w:bCs/>
          <w:sz w:val="22"/>
          <w:szCs w:val="22"/>
          <w:u w:val="single"/>
        </w:rPr>
        <w:t>Название оригинального элемента (модели) преподавания</w:t>
      </w:r>
    </w:p>
    <w:tbl>
      <w:tblPr>
        <w:tblStyle w:val="TableNormal"/>
        <w:tblW w:w="107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45"/>
      </w:tblGrid>
      <w:tr w:rsidR="00E970F0" w:rsidRPr="00476C9E" w:rsidTr="00476C9E">
        <w:trPr>
          <w:trHeight w:val="300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0F0" w:rsidRPr="00476C9E" w:rsidRDefault="00E330B0">
            <w:pPr>
              <w:spacing w:before="240" w:after="120"/>
              <w:rPr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b/>
                <w:bCs/>
                <w:sz w:val="22"/>
                <w:szCs w:val="22"/>
                <w:lang w:val="ru-RU"/>
              </w:rPr>
              <w:t xml:space="preserve">Электронный учебник на базе системы </w:t>
            </w:r>
            <w:proofErr w:type="spellStart"/>
            <w:r w:rsidRPr="00476C9E">
              <w:rPr>
                <w:rFonts w:eastAsia="Cambria" w:cs="Cambria"/>
                <w:b/>
                <w:bCs/>
                <w:sz w:val="22"/>
                <w:szCs w:val="22"/>
              </w:rPr>
              <w:t>qqmbr</w:t>
            </w:r>
            <w:proofErr w:type="spellEnd"/>
          </w:p>
        </w:tc>
      </w:tr>
    </w:tbl>
    <w:p w:rsidR="00E970F0" w:rsidRPr="00476C9E" w:rsidRDefault="00E970F0">
      <w:pPr>
        <w:pStyle w:val="1"/>
        <w:widowControl w:val="0"/>
        <w:rPr>
          <w:rStyle w:val="a5"/>
          <w:b/>
          <w:bCs/>
          <w:sz w:val="22"/>
          <w:szCs w:val="22"/>
        </w:rPr>
      </w:pPr>
    </w:p>
    <w:p w:rsidR="00E970F0" w:rsidRPr="00476C9E" w:rsidRDefault="00E330B0">
      <w:pPr>
        <w:spacing w:after="120"/>
        <w:jc w:val="both"/>
        <w:rPr>
          <w:rStyle w:val="a5"/>
          <w:b/>
          <w:bCs/>
          <w:sz w:val="22"/>
          <w:szCs w:val="22"/>
        </w:rPr>
      </w:pPr>
      <w:r w:rsidRPr="00476C9E">
        <w:rPr>
          <w:rStyle w:val="a5"/>
          <w:b/>
          <w:bCs/>
          <w:sz w:val="22"/>
          <w:szCs w:val="22"/>
        </w:rPr>
        <w:t>Аннотация оригинального элемента (модели) преподавания</w:t>
      </w:r>
    </w:p>
    <w:tbl>
      <w:tblPr>
        <w:tblStyle w:val="TableNormal"/>
        <w:tblW w:w="107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45"/>
      </w:tblGrid>
      <w:tr w:rsidR="00E970F0" w:rsidRPr="00476C9E" w:rsidTr="00476C9E">
        <w:trPr>
          <w:trHeight w:val="3159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0F0" w:rsidRPr="00476C9E" w:rsidRDefault="00E330B0">
            <w:pPr>
              <w:jc w:val="both"/>
              <w:rPr>
                <w:sz w:val="22"/>
                <w:szCs w:val="22"/>
                <w:lang w:val="ru-RU"/>
              </w:rPr>
            </w:pPr>
            <w:r w:rsidRPr="00476C9E">
              <w:rPr>
                <w:sz w:val="22"/>
                <w:szCs w:val="22"/>
                <w:lang w:val="ru-RU"/>
              </w:rPr>
              <w:t xml:space="preserve">В настоящий момент наблюдается сильный дефицит качественных обучающих материалов, доступных через Интернет. Основным носителем учебных материалов до сих пор является бумажная книга, существенно уступающая веб-сайтам как по части доступности для студентов, так и по своим иллюстративным возможностям. Одной из причин этой ситуации, на наш взгляд, является отсутствие программных инструментов, позволяющих быстро подготовить учебный материал в виде веб-страницы, использующей широкие возможности современного Интернета: гиперссылки, вопросы с автоматической проверкой, графические иллюстрации, анимацию, трёхмерные модели и многое другое. Автором был разработан подобный программный инструмент, называющийся </w:t>
            </w:r>
            <w:proofErr w:type="spellStart"/>
            <w:r w:rsidRPr="00476C9E">
              <w:rPr>
                <w:rStyle w:val="a5"/>
                <w:b/>
                <w:bCs/>
                <w:sz w:val="22"/>
                <w:szCs w:val="22"/>
                <w:lang w:val="en-US"/>
              </w:rPr>
              <w:t>qqmbr</w:t>
            </w:r>
            <w:proofErr w:type="spellEnd"/>
            <w:r w:rsidRPr="00476C9E">
              <w:rPr>
                <w:sz w:val="22"/>
                <w:szCs w:val="22"/>
                <w:lang w:val="ru-RU"/>
              </w:rPr>
              <w:t xml:space="preserve">. Он является аналогом системы </w:t>
            </w:r>
            <w:proofErr w:type="spellStart"/>
            <w:r w:rsidRPr="00476C9E">
              <w:rPr>
                <w:sz w:val="22"/>
                <w:szCs w:val="22"/>
              </w:rPr>
              <w:t>LaTeX</w:t>
            </w:r>
            <w:proofErr w:type="spellEnd"/>
            <w:r w:rsidRPr="00476C9E">
              <w:rPr>
                <w:sz w:val="22"/>
                <w:szCs w:val="22"/>
                <w:lang w:val="ru-RU"/>
              </w:rPr>
              <w:t>, но ориентирован на подготовку учебников и учебных пособий в виде веб-сайтов. Автор использует эту систему для подготовки электронного учебника по курсу «Дифференциальные уравнения».</w:t>
            </w:r>
          </w:p>
        </w:tc>
      </w:tr>
    </w:tbl>
    <w:p w:rsidR="00E970F0" w:rsidRPr="00476C9E" w:rsidRDefault="00476C9E">
      <w:pPr>
        <w:pStyle w:val="1"/>
        <w:rPr>
          <w:rStyle w:val="a5"/>
          <w:b/>
          <w:bCs/>
          <w:sz w:val="22"/>
          <w:szCs w:val="22"/>
        </w:rPr>
      </w:pPr>
      <w:r w:rsidRPr="00476C9E">
        <w:rPr>
          <w:rStyle w:val="a5"/>
          <w:rFonts w:eastAsia="Arial Unicode MS" w:cs="Arial Unicode MS"/>
          <w:b/>
          <w:bCs/>
          <w:sz w:val="22"/>
          <w:szCs w:val="22"/>
        </w:rPr>
        <w:lastRenderedPageBreak/>
        <w:t>Методическая новизна</w:t>
      </w:r>
      <w:r w:rsidR="00E330B0" w:rsidRPr="00476C9E">
        <w:rPr>
          <w:rStyle w:val="a5"/>
          <w:rFonts w:eastAsia="Arial Unicode MS" w:cs="Arial Unicode MS"/>
          <w:b/>
          <w:bCs/>
          <w:sz w:val="22"/>
          <w:szCs w:val="22"/>
        </w:rPr>
        <w:t xml:space="preserve">/актуальность представляемого </w:t>
      </w:r>
      <w:r w:rsidR="00E330B0" w:rsidRPr="00476C9E">
        <w:rPr>
          <w:rStyle w:val="a5"/>
          <w:rFonts w:eastAsia="Arial Unicode MS" w:cs="Arial Unicode MS"/>
          <w:b/>
          <w:bCs/>
          <w:sz w:val="22"/>
          <w:szCs w:val="22"/>
          <w:u w:val="single"/>
        </w:rPr>
        <w:t>оригинального элемента (модели) преподавания</w:t>
      </w:r>
    </w:p>
    <w:tbl>
      <w:tblPr>
        <w:tblStyle w:val="TableNormal"/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62"/>
      </w:tblGrid>
      <w:tr w:rsidR="00E970F0" w:rsidRPr="00BE427A" w:rsidTr="00476C9E">
        <w:trPr>
          <w:trHeight w:val="7897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0F0" w:rsidRPr="00476C9E" w:rsidRDefault="00E330B0">
            <w:pPr>
              <w:spacing w:before="240" w:after="120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Подавляющее большинство образовательных материалов, доступных современному студенту, представляют собой либо бумажные книги, либо их электронные аналоги (например, </w:t>
            </w:r>
            <w:r w:rsidRPr="00476C9E">
              <w:rPr>
                <w:rFonts w:eastAsia="Cambria" w:cs="Cambria"/>
                <w:sz w:val="22"/>
                <w:szCs w:val="22"/>
              </w:rPr>
              <w:t>PDF</w:t>
            </w:r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-версии тех же книг). При этом многочисленные возможности </w:t>
            </w:r>
            <w:proofErr w:type="gramStart"/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>современного</w:t>
            </w:r>
            <w:proofErr w:type="gramEnd"/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 веба, прекрасно применимые к учебному процессу, обычно не используются.</w:t>
            </w:r>
          </w:p>
          <w:p w:rsidR="00E970F0" w:rsidRPr="00476C9E" w:rsidRDefault="00E330B0">
            <w:pPr>
              <w:spacing w:before="240" w:after="120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>С методической точки зрения, следует отметить, например, следующие элементы:</w:t>
            </w:r>
          </w:p>
          <w:p w:rsidR="00E970F0" w:rsidRPr="00476C9E" w:rsidRDefault="00E330B0">
            <w:pPr>
              <w:numPr>
                <w:ilvl w:val="0"/>
                <w:numId w:val="1"/>
              </w:numPr>
              <w:spacing w:before="240" w:after="120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Гиперссылки и всплывающие подсказки, позволяющие быстро найти фрагмент текста (например, определение или формулу), который необходим для понимания текущего фрагмента. (Пример см. на </w:t>
            </w:r>
            <w:hyperlink r:id="rId9" w:anchor="label_chap_2_auto" w:history="1"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http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://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math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-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info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.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hse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.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ru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odebook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chapter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label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chap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:2: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auto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</w:hyperlink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 — гиперссылки, всплывающие подсказки для терминов — (например, «Задача Коши»), а также для всех формул.)</w:t>
            </w:r>
          </w:p>
          <w:p w:rsidR="00E970F0" w:rsidRPr="00476C9E" w:rsidRDefault="00E330B0">
            <w:pPr>
              <w:numPr>
                <w:ilvl w:val="0"/>
                <w:numId w:val="1"/>
              </w:numPr>
              <w:spacing w:before="240" w:after="120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>Вопросы для контроля понимания материала с возможностью мгновенной автоматической проверки ответа (</w:t>
            </w:r>
            <w:proofErr w:type="spellStart"/>
            <w:r w:rsidRPr="00476C9E">
              <w:rPr>
                <w:rFonts w:eastAsia="Cambria" w:cs="Cambria"/>
                <w:sz w:val="22"/>
                <w:szCs w:val="22"/>
              </w:rPr>
              <w:t>quizes</w:t>
            </w:r>
            <w:proofErr w:type="spellEnd"/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). Пример см. на </w:t>
            </w:r>
            <w:hyperlink r:id="rId10" w:history="1"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http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://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math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-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info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.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hse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.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ru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odebook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chapter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label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chap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:4: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phasespace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</w:hyperlink>
          </w:p>
          <w:p w:rsidR="00E970F0" w:rsidRPr="00476C9E" w:rsidRDefault="00E330B0">
            <w:pPr>
              <w:numPr>
                <w:ilvl w:val="0"/>
                <w:numId w:val="1"/>
              </w:numPr>
              <w:spacing w:before="240" w:after="120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Интерактивные трёхмерные иллюстрации, которые можно </w:t>
            </w:r>
            <w:proofErr w:type="gramStart"/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>покрутить и посмотреть</w:t>
            </w:r>
            <w:proofErr w:type="gramEnd"/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 с разных сторон (полностью недоступно бумажной книге). Пример см. на </w:t>
            </w:r>
            <w:hyperlink r:id="rId11" w:history="1"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http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://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math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-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info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.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hse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.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ru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odebook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chapter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label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chap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:4: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phasespace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</w:hyperlink>
          </w:p>
          <w:p w:rsidR="00E970F0" w:rsidRPr="00476C9E" w:rsidRDefault="00E330B0">
            <w:pPr>
              <w:numPr>
                <w:ilvl w:val="0"/>
                <w:numId w:val="1"/>
              </w:numPr>
              <w:spacing w:before="240" w:after="120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Видео-иллюстрации. Пример: </w:t>
            </w:r>
            <w:hyperlink r:id="rId12" w:history="1"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https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://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www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.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youtube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.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com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watch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?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v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=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jhlnriBwm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3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A</w:t>
              </w:r>
            </w:hyperlink>
          </w:p>
          <w:p w:rsidR="00E970F0" w:rsidRPr="00476C9E" w:rsidRDefault="00E330B0">
            <w:pPr>
              <w:numPr>
                <w:ilvl w:val="0"/>
                <w:numId w:val="1"/>
              </w:numPr>
              <w:spacing w:before="240" w:after="120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Интерактивные визуализации, в которых можно менять какие-то параметры и наблюдать за тем, как при этом меняется  картинка. Пример: </w:t>
            </w:r>
            <w:hyperlink r:id="rId13" w:history="1"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http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://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math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-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info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.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hse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.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ru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f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/2015-16/</w:t>
              </w:r>
              <w:proofErr w:type="spellStart"/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nes</w:t>
              </w:r>
              <w:proofErr w:type="spellEnd"/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-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ode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/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pendulum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  <w:lang w:val="ru-RU"/>
                </w:rPr>
                <w:t>.</w:t>
              </w:r>
              <w:r w:rsidRPr="00476C9E">
                <w:rPr>
                  <w:rStyle w:val="Hyperlink0"/>
                  <w:rFonts w:eastAsia="Cambria" w:cs="Cambria"/>
                  <w:sz w:val="22"/>
                  <w:szCs w:val="22"/>
                </w:rPr>
                <w:t>html</w:t>
              </w:r>
            </w:hyperlink>
          </w:p>
          <w:p w:rsidR="00E970F0" w:rsidRPr="00476C9E" w:rsidRDefault="00E330B0">
            <w:pPr>
              <w:spacing w:before="240" w:after="120"/>
              <w:rPr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Разработка, предлагаемая на конкурс, позволяет внедрять эти элементы (а также любые другие, реализуемые с помощью </w:t>
            </w:r>
            <w:proofErr w:type="gramStart"/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>современных</w:t>
            </w:r>
            <w:proofErr w:type="gramEnd"/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 xml:space="preserve"> веб-технологий) в любой образовательный материал, превращая его из обычного текста в современный интерактивный веб-сайт.</w:t>
            </w:r>
          </w:p>
        </w:tc>
      </w:tr>
    </w:tbl>
    <w:p w:rsidR="00E970F0" w:rsidRPr="00476C9E" w:rsidRDefault="00E970F0">
      <w:pPr>
        <w:pStyle w:val="1"/>
        <w:rPr>
          <w:sz w:val="22"/>
          <w:szCs w:val="22"/>
        </w:rPr>
      </w:pPr>
    </w:p>
    <w:p w:rsidR="00E970F0" w:rsidRPr="00476C9E" w:rsidRDefault="00476C9E">
      <w:pPr>
        <w:pStyle w:val="1"/>
        <w:rPr>
          <w:rStyle w:val="a5"/>
          <w:b/>
          <w:bCs/>
          <w:sz w:val="22"/>
          <w:szCs w:val="22"/>
        </w:rPr>
      </w:pPr>
      <w:r w:rsidRPr="00476C9E">
        <w:rPr>
          <w:rStyle w:val="a5"/>
          <w:rFonts w:eastAsia="Arial Unicode MS" w:cs="Arial Unicode MS"/>
          <w:b/>
          <w:bCs/>
          <w:sz w:val="22"/>
          <w:szCs w:val="22"/>
        </w:rPr>
        <w:t>С</w:t>
      </w:r>
      <w:r w:rsidR="00E330B0" w:rsidRPr="00476C9E">
        <w:rPr>
          <w:rStyle w:val="a5"/>
          <w:rFonts w:eastAsia="Arial Unicode MS" w:cs="Arial Unicode MS"/>
          <w:b/>
          <w:bCs/>
          <w:sz w:val="22"/>
          <w:szCs w:val="22"/>
        </w:rPr>
        <w:t>одержательн</w:t>
      </w:r>
      <w:r w:rsidRPr="00476C9E">
        <w:rPr>
          <w:rStyle w:val="a5"/>
          <w:rFonts w:eastAsia="Arial Unicode MS" w:cs="Arial Unicode MS"/>
          <w:b/>
          <w:bCs/>
          <w:sz w:val="22"/>
          <w:szCs w:val="22"/>
        </w:rPr>
        <w:t>ая</w:t>
      </w:r>
      <w:r w:rsidR="00E330B0" w:rsidRPr="00476C9E">
        <w:rPr>
          <w:rStyle w:val="a5"/>
          <w:rFonts w:eastAsia="Arial Unicode MS" w:cs="Arial Unicode MS"/>
          <w:b/>
          <w:bCs/>
          <w:sz w:val="22"/>
          <w:szCs w:val="22"/>
        </w:rPr>
        <w:t xml:space="preserve"> новизн</w:t>
      </w:r>
      <w:r w:rsidRPr="00476C9E">
        <w:rPr>
          <w:rStyle w:val="a5"/>
          <w:rFonts w:eastAsia="Arial Unicode MS" w:cs="Arial Unicode MS"/>
          <w:b/>
          <w:bCs/>
          <w:sz w:val="22"/>
          <w:szCs w:val="22"/>
        </w:rPr>
        <w:t>а</w:t>
      </w:r>
      <w:r w:rsidR="00E330B0" w:rsidRPr="00476C9E">
        <w:rPr>
          <w:rStyle w:val="a5"/>
          <w:rFonts w:eastAsia="Arial Unicode MS" w:cs="Arial Unicode MS"/>
          <w:b/>
          <w:bCs/>
          <w:sz w:val="22"/>
          <w:szCs w:val="22"/>
        </w:rPr>
        <w:t xml:space="preserve">/актуальность представляемого </w:t>
      </w:r>
      <w:r w:rsidR="00E330B0" w:rsidRPr="00476C9E">
        <w:rPr>
          <w:rStyle w:val="a5"/>
          <w:rFonts w:eastAsia="Arial Unicode MS" w:cs="Arial Unicode MS"/>
          <w:b/>
          <w:bCs/>
          <w:sz w:val="22"/>
          <w:szCs w:val="22"/>
          <w:u w:val="single"/>
        </w:rPr>
        <w:t>оригинального элемента (модели) преподавания</w:t>
      </w:r>
    </w:p>
    <w:tbl>
      <w:tblPr>
        <w:tblStyle w:val="TableNormal"/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62"/>
      </w:tblGrid>
      <w:tr w:rsidR="00E970F0" w:rsidRPr="00476C9E" w:rsidTr="00476C9E">
        <w:trPr>
          <w:trHeight w:val="2085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0F0" w:rsidRPr="00476C9E" w:rsidRDefault="00E330B0">
            <w:pPr>
              <w:widowControl w:val="0"/>
              <w:spacing w:after="120"/>
              <w:rPr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>В настоящий момент отсутствуют инструменты, позволяющие быстро подготовить качественный веб-ориентированный обучающий материал. При этом значение материалов, доступных через Интернет, со временем постоянно возрастает: сейчас трудно найти студента, не имеющего компьютера или планшета. Нет никаких сомнений в том, что материалы, размещённые в Интернете и использующие все его возможности, будут пользоваться значительным спросом со стороны студентов. Разработка инструментария, позволяющего готовить такие материалы, является в высшей степени актуальной.</w:t>
            </w:r>
          </w:p>
        </w:tc>
      </w:tr>
    </w:tbl>
    <w:p w:rsidR="00E970F0" w:rsidRPr="00476C9E" w:rsidRDefault="00E970F0">
      <w:pPr>
        <w:pStyle w:val="FR2"/>
        <w:spacing w:before="0" w:after="120"/>
        <w:ind w:left="0"/>
        <w:rPr>
          <w:b/>
          <w:bCs/>
          <w:sz w:val="22"/>
          <w:szCs w:val="22"/>
        </w:rPr>
      </w:pPr>
    </w:p>
    <w:p w:rsidR="00E970F0" w:rsidRPr="00476C9E" w:rsidRDefault="00E330B0" w:rsidP="00476C9E">
      <w:pPr>
        <w:pStyle w:val="FR2"/>
        <w:spacing w:before="0" w:after="120"/>
        <w:ind w:left="0"/>
        <w:rPr>
          <w:rStyle w:val="a5"/>
          <w:b/>
          <w:bCs/>
          <w:sz w:val="22"/>
          <w:szCs w:val="22"/>
        </w:rPr>
      </w:pPr>
      <w:bookmarkStart w:id="0" w:name="_GoBack"/>
      <w:bookmarkEnd w:id="0"/>
      <w:r w:rsidRPr="00476C9E">
        <w:rPr>
          <w:rStyle w:val="a5"/>
          <w:b/>
          <w:bCs/>
          <w:sz w:val="22"/>
          <w:szCs w:val="22"/>
        </w:rPr>
        <w:t xml:space="preserve">Как проект может быть распространен на другие образовательные программы? </w:t>
      </w:r>
    </w:p>
    <w:tbl>
      <w:tblPr>
        <w:tblStyle w:val="TableNormal"/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62"/>
      </w:tblGrid>
      <w:tr w:rsidR="00E970F0" w:rsidRPr="00476C9E" w:rsidTr="00476C9E">
        <w:trPr>
          <w:trHeight w:val="573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0F0" w:rsidRPr="00476C9E" w:rsidRDefault="00E330B0">
            <w:pPr>
              <w:widowControl w:val="0"/>
              <w:spacing w:after="120"/>
              <w:rPr>
                <w:sz w:val="22"/>
                <w:szCs w:val="22"/>
                <w:lang w:val="ru-RU"/>
              </w:rPr>
            </w:pPr>
            <w:r w:rsidRPr="00476C9E">
              <w:rPr>
                <w:rFonts w:eastAsia="Cambria" w:cs="Cambria"/>
                <w:sz w:val="22"/>
                <w:szCs w:val="22"/>
                <w:lang w:val="ru-RU"/>
              </w:rPr>
              <w:t>Проект может быть распространён на любые курсы, авторы которых имеют необходимость в создании электронных учебных пособий.</w:t>
            </w:r>
          </w:p>
        </w:tc>
      </w:tr>
    </w:tbl>
    <w:p w:rsidR="00E970F0" w:rsidRPr="00476C9E" w:rsidRDefault="00E970F0">
      <w:pPr>
        <w:pStyle w:val="FR2"/>
        <w:spacing w:before="0" w:after="120"/>
        <w:ind w:left="0"/>
        <w:rPr>
          <w:rStyle w:val="a5"/>
          <w:b/>
          <w:bCs/>
          <w:sz w:val="22"/>
          <w:szCs w:val="22"/>
        </w:rPr>
      </w:pPr>
    </w:p>
    <w:p w:rsidR="00E970F0" w:rsidRPr="00476C9E" w:rsidRDefault="00E330B0">
      <w:pPr>
        <w:spacing w:after="120"/>
        <w:jc w:val="both"/>
        <w:rPr>
          <w:rStyle w:val="a5"/>
          <w:b/>
          <w:bCs/>
          <w:sz w:val="22"/>
          <w:szCs w:val="22"/>
        </w:rPr>
      </w:pPr>
      <w:r w:rsidRPr="00476C9E">
        <w:rPr>
          <w:rStyle w:val="a5"/>
          <w:b/>
          <w:bCs/>
          <w:sz w:val="22"/>
          <w:szCs w:val="22"/>
        </w:rPr>
        <w:t>Приложения:</w:t>
      </w:r>
    </w:p>
    <w:p w:rsidR="00E970F0" w:rsidRPr="00476C9E" w:rsidRDefault="00E330B0">
      <w:pPr>
        <w:numPr>
          <w:ilvl w:val="0"/>
          <w:numId w:val="4"/>
        </w:numPr>
        <w:spacing w:after="120"/>
        <w:jc w:val="both"/>
        <w:rPr>
          <w:rStyle w:val="a5"/>
          <w:b/>
          <w:bCs/>
          <w:sz w:val="22"/>
          <w:szCs w:val="22"/>
        </w:rPr>
      </w:pPr>
      <w:r w:rsidRPr="00476C9E">
        <w:rPr>
          <w:rStyle w:val="a5"/>
          <w:b/>
          <w:bCs/>
          <w:sz w:val="22"/>
          <w:szCs w:val="22"/>
        </w:rPr>
        <w:t xml:space="preserve">«Элементарное введение в дифференциальные уравнения: электронный учебник» (в процессе написания) </w:t>
      </w:r>
      <w:hyperlink r:id="rId14" w:history="1">
        <w:r w:rsidRPr="00476C9E">
          <w:rPr>
            <w:rStyle w:val="Hyperlink0"/>
            <w:sz w:val="22"/>
            <w:szCs w:val="22"/>
            <w:lang w:val="ru-RU"/>
          </w:rPr>
          <w:t>http://math-info.hse.ru/odebook/</w:t>
        </w:r>
      </w:hyperlink>
      <w:r w:rsidRPr="00476C9E">
        <w:rPr>
          <w:rStyle w:val="a5"/>
          <w:b/>
          <w:bCs/>
          <w:sz w:val="22"/>
          <w:szCs w:val="22"/>
        </w:rPr>
        <w:t xml:space="preserve"> </w:t>
      </w:r>
    </w:p>
    <w:p w:rsidR="00E970F0" w:rsidRPr="00476C9E" w:rsidRDefault="00E330B0">
      <w:pPr>
        <w:numPr>
          <w:ilvl w:val="0"/>
          <w:numId w:val="4"/>
        </w:numPr>
        <w:spacing w:after="120"/>
        <w:jc w:val="both"/>
        <w:rPr>
          <w:rStyle w:val="a5"/>
          <w:b/>
          <w:bCs/>
          <w:sz w:val="22"/>
          <w:szCs w:val="22"/>
        </w:rPr>
      </w:pPr>
      <w:r w:rsidRPr="00476C9E">
        <w:rPr>
          <w:rStyle w:val="a5"/>
          <w:b/>
          <w:bCs/>
          <w:sz w:val="22"/>
          <w:szCs w:val="22"/>
        </w:rPr>
        <w:lastRenderedPageBreak/>
        <w:t xml:space="preserve">Пример исходного кода одной главы учебника (в формате </w:t>
      </w:r>
      <w:proofErr w:type="spellStart"/>
      <w:r w:rsidRPr="00476C9E">
        <w:rPr>
          <w:rStyle w:val="a5"/>
          <w:b/>
          <w:bCs/>
          <w:sz w:val="22"/>
          <w:szCs w:val="22"/>
          <w:lang w:val="en-US"/>
        </w:rPr>
        <w:t>qqDoc</w:t>
      </w:r>
      <w:proofErr w:type="spellEnd"/>
      <w:r w:rsidRPr="00476C9E">
        <w:rPr>
          <w:rStyle w:val="a5"/>
          <w:b/>
          <w:bCs/>
          <w:sz w:val="22"/>
          <w:szCs w:val="22"/>
        </w:rPr>
        <w:t xml:space="preserve">): </w:t>
      </w:r>
      <w:hyperlink r:id="rId15" w:history="1">
        <w:r w:rsidRPr="00476C9E">
          <w:rPr>
            <w:rStyle w:val="Hyperlink0"/>
            <w:sz w:val="22"/>
            <w:szCs w:val="22"/>
            <w:lang w:val="ru-RU"/>
          </w:rPr>
          <w:t>https://github.com/ischurov/odebook/blob/master/chapter01.qq</w:t>
        </w:r>
      </w:hyperlink>
      <w:r w:rsidRPr="00476C9E">
        <w:rPr>
          <w:rStyle w:val="a5"/>
          <w:b/>
          <w:bCs/>
          <w:sz w:val="22"/>
          <w:szCs w:val="22"/>
        </w:rPr>
        <w:t xml:space="preserve"> (остальные исходные коды доступны в том же </w:t>
      </w:r>
      <w:proofErr w:type="spellStart"/>
      <w:r w:rsidRPr="00476C9E">
        <w:rPr>
          <w:rStyle w:val="a5"/>
          <w:b/>
          <w:bCs/>
          <w:sz w:val="22"/>
          <w:szCs w:val="22"/>
        </w:rPr>
        <w:t>репозитории</w:t>
      </w:r>
      <w:proofErr w:type="spellEnd"/>
      <w:r w:rsidRPr="00476C9E">
        <w:rPr>
          <w:rStyle w:val="a5"/>
          <w:b/>
          <w:bCs/>
          <w:sz w:val="22"/>
          <w:szCs w:val="22"/>
        </w:rPr>
        <w:t>).</w:t>
      </w:r>
    </w:p>
    <w:p w:rsidR="00E970F0" w:rsidRPr="00476C9E" w:rsidRDefault="00E330B0">
      <w:pPr>
        <w:numPr>
          <w:ilvl w:val="0"/>
          <w:numId w:val="4"/>
        </w:numPr>
        <w:spacing w:after="120"/>
        <w:jc w:val="both"/>
        <w:rPr>
          <w:rStyle w:val="a5"/>
          <w:b/>
          <w:bCs/>
          <w:sz w:val="22"/>
          <w:szCs w:val="22"/>
        </w:rPr>
      </w:pPr>
      <w:r w:rsidRPr="00476C9E">
        <w:rPr>
          <w:rStyle w:val="a5"/>
          <w:b/>
          <w:bCs/>
          <w:sz w:val="22"/>
          <w:szCs w:val="22"/>
        </w:rPr>
        <w:t xml:space="preserve">Система </w:t>
      </w:r>
      <w:proofErr w:type="spellStart"/>
      <w:r w:rsidRPr="00476C9E">
        <w:rPr>
          <w:rStyle w:val="a5"/>
          <w:b/>
          <w:bCs/>
          <w:sz w:val="22"/>
          <w:szCs w:val="22"/>
          <w:lang w:val="en-US"/>
        </w:rPr>
        <w:t>qqmbr</w:t>
      </w:r>
      <w:proofErr w:type="spellEnd"/>
      <w:r w:rsidRPr="00476C9E">
        <w:rPr>
          <w:rStyle w:val="a5"/>
          <w:b/>
          <w:bCs/>
          <w:sz w:val="22"/>
          <w:szCs w:val="22"/>
        </w:rPr>
        <w:t xml:space="preserve">, с помощью которой был разработан этот учебник: </w:t>
      </w:r>
      <w:hyperlink r:id="rId16" w:history="1">
        <w:r w:rsidRPr="00476C9E">
          <w:rPr>
            <w:rStyle w:val="Hyperlink0"/>
            <w:sz w:val="22"/>
            <w:szCs w:val="22"/>
            <w:lang w:val="ru-RU"/>
          </w:rPr>
          <w:t>https://github.com/ischurov/qqmbr</w:t>
        </w:r>
      </w:hyperlink>
    </w:p>
    <w:p w:rsidR="00E970F0" w:rsidRPr="00476C9E" w:rsidRDefault="00E330B0">
      <w:pPr>
        <w:numPr>
          <w:ilvl w:val="0"/>
          <w:numId w:val="4"/>
        </w:numPr>
        <w:spacing w:after="120"/>
        <w:jc w:val="both"/>
        <w:rPr>
          <w:rStyle w:val="a5"/>
          <w:b/>
          <w:bCs/>
          <w:sz w:val="22"/>
          <w:szCs w:val="22"/>
        </w:rPr>
      </w:pPr>
      <w:r w:rsidRPr="00476C9E">
        <w:rPr>
          <w:rStyle w:val="a5"/>
          <w:b/>
          <w:bCs/>
          <w:sz w:val="22"/>
          <w:szCs w:val="22"/>
        </w:rPr>
        <w:t xml:space="preserve">Описание системы на </w:t>
      </w:r>
      <w:proofErr w:type="gramStart"/>
      <w:r w:rsidRPr="00476C9E">
        <w:rPr>
          <w:rStyle w:val="a5"/>
          <w:b/>
          <w:bCs/>
          <w:sz w:val="22"/>
          <w:szCs w:val="22"/>
        </w:rPr>
        <w:t>русском</w:t>
      </w:r>
      <w:proofErr w:type="gramEnd"/>
      <w:r w:rsidRPr="00476C9E">
        <w:rPr>
          <w:rStyle w:val="a5"/>
          <w:b/>
          <w:bCs/>
          <w:sz w:val="22"/>
          <w:szCs w:val="22"/>
        </w:rPr>
        <w:t xml:space="preserve"> языке: </w:t>
      </w:r>
    </w:p>
    <w:p w:rsidR="00E970F0" w:rsidRPr="00476C9E" w:rsidRDefault="00E330B0" w:rsidP="00476C9E">
      <w:pPr>
        <w:numPr>
          <w:ilvl w:val="1"/>
          <w:numId w:val="4"/>
        </w:numPr>
        <w:spacing w:after="120"/>
        <w:rPr>
          <w:rStyle w:val="a5"/>
          <w:b/>
          <w:bCs/>
          <w:sz w:val="22"/>
          <w:szCs w:val="22"/>
        </w:rPr>
      </w:pPr>
      <w:r w:rsidRPr="00476C9E">
        <w:rPr>
          <w:rStyle w:val="a5"/>
          <w:b/>
          <w:bCs/>
          <w:sz w:val="22"/>
          <w:szCs w:val="22"/>
        </w:rPr>
        <w:t xml:space="preserve">Почему вам </w:t>
      </w:r>
      <w:proofErr w:type="gramStart"/>
      <w:r w:rsidRPr="00476C9E">
        <w:rPr>
          <w:rStyle w:val="a5"/>
          <w:b/>
          <w:bCs/>
          <w:sz w:val="22"/>
          <w:szCs w:val="22"/>
        </w:rPr>
        <w:t>нужен</w:t>
      </w:r>
      <w:proofErr w:type="gramEnd"/>
      <w:r w:rsidRPr="00476C9E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476C9E">
        <w:rPr>
          <w:rStyle w:val="a5"/>
          <w:b/>
          <w:bCs/>
          <w:sz w:val="22"/>
          <w:szCs w:val="22"/>
          <w:lang w:val="en-US"/>
        </w:rPr>
        <w:t>qqmbr</w:t>
      </w:r>
      <w:proofErr w:type="spellEnd"/>
      <w:r w:rsidRPr="00476C9E">
        <w:rPr>
          <w:rStyle w:val="a5"/>
          <w:b/>
          <w:bCs/>
          <w:sz w:val="22"/>
          <w:szCs w:val="22"/>
        </w:rPr>
        <w:t xml:space="preserve">: </w:t>
      </w:r>
      <w:hyperlink r:id="rId17" w:history="1">
        <w:r w:rsidRPr="00476C9E">
          <w:rPr>
            <w:rStyle w:val="Hyperlink0"/>
            <w:sz w:val="22"/>
            <w:szCs w:val="22"/>
            <w:lang w:val="ru-RU"/>
          </w:rPr>
          <w:t>https://github.com/ischurov/qqmbr/blob/master/docs/why_qqmbr_ru.markdown</w:t>
        </w:r>
      </w:hyperlink>
    </w:p>
    <w:p w:rsidR="00E970F0" w:rsidRPr="00476C9E" w:rsidRDefault="00E330B0" w:rsidP="00476C9E">
      <w:pPr>
        <w:numPr>
          <w:ilvl w:val="1"/>
          <w:numId w:val="4"/>
        </w:numPr>
        <w:spacing w:after="120"/>
        <w:rPr>
          <w:sz w:val="22"/>
          <w:szCs w:val="22"/>
          <w:lang w:val="ru-RU"/>
        </w:rPr>
      </w:pPr>
      <w:r w:rsidRPr="00476C9E">
        <w:rPr>
          <w:rStyle w:val="a5"/>
          <w:b/>
          <w:bCs/>
          <w:sz w:val="22"/>
          <w:szCs w:val="22"/>
        </w:rPr>
        <w:t xml:space="preserve">Описание языка разметки </w:t>
      </w:r>
      <w:proofErr w:type="spellStart"/>
      <w:r w:rsidRPr="00476C9E">
        <w:rPr>
          <w:rStyle w:val="a5"/>
          <w:b/>
          <w:bCs/>
          <w:sz w:val="22"/>
          <w:szCs w:val="22"/>
          <w:lang w:val="en-US"/>
        </w:rPr>
        <w:t>qqDoc</w:t>
      </w:r>
      <w:proofErr w:type="spellEnd"/>
      <w:r w:rsidRPr="00476C9E">
        <w:rPr>
          <w:rStyle w:val="a5"/>
          <w:b/>
          <w:bCs/>
          <w:sz w:val="22"/>
          <w:szCs w:val="22"/>
        </w:rPr>
        <w:t xml:space="preserve">: </w:t>
      </w:r>
      <w:hyperlink r:id="rId18" w:history="1">
        <w:r w:rsidRPr="00476C9E">
          <w:rPr>
            <w:rStyle w:val="Hyperlink0"/>
            <w:sz w:val="22"/>
            <w:szCs w:val="22"/>
            <w:lang w:val="ru-RU"/>
          </w:rPr>
          <w:t>https://github.com/ischurov/qqmbr/blob/master/docs/QqDoc_ru.markdown</w:t>
        </w:r>
      </w:hyperlink>
    </w:p>
    <w:sectPr w:rsidR="00E970F0" w:rsidRPr="00476C9E" w:rsidSect="00476C9E">
      <w:headerReference w:type="default" r:id="rId19"/>
      <w:footerReference w:type="default" r:id="rId20"/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C5" w:rsidRDefault="003374C5">
      <w:r>
        <w:separator/>
      </w:r>
    </w:p>
  </w:endnote>
  <w:endnote w:type="continuationSeparator" w:id="0">
    <w:p w:rsidR="003374C5" w:rsidRDefault="0033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F0" w:rsidRDefault="00E330B0">
    <w:pPr>
      <w:pStyle w:val="a6"/>
      <w:tabs>
        <w:tab w:val="clear" w:pos="9355"/>
        <w:tab w:val="right" w:pos="828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E427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C5" w:rsidRDefault="003374C5">
      <w:r>
        <w:separator/>
      </w:r>
    </w:p>
  </w:footnote>
  <w:footnote w:type="continuationSeparator" w:id="0">
    <w:p w:rsidR="003374C5" w:rsidRDefault="0033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F0" w:rsidRDefault="00E330B0">
    <w:pPr>
      <w:pStyle w:val="a4"/>
      <w:tabs>
        <w:tab w:val="clear" w:pos="9355"/>
        <w:tab w:val="right" w:pos="8280"/>
      </w:tabs>
      <w:jc w:val="center"/>
    </w:pPr>
    <w:r>
      <w:rPr>
        <w:rStyle w:val="a5"/>
        <w:sz w:val="24"/>
        <w:szCs w:val="24"/>
      </w:rPr>
      <w:t>Программа «Фонд образовательных инноваций»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2AE5"/>
    <w:multiLevelType w:val="hybridMultilevel"/>
    <w:tmpl w:val="93D0FE9E"/>
    <w:lvl w:ilvl="0" w:tplc="94EC85A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6C74B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48E5A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BE41E2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6815BE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3E23A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A62CB6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A2C39C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A094A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2DE4CEF"/>
    <w:multiLevelType w:val="hybridMultilevel"/>
    <w:tmpl w:val="4CA27A08"/>
    <w:styleLink w:val="Numbered"/>
    <w:lvl w:ilvl="0" w:tplc="FDF06DB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272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AB05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2C7C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6A0C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6DCC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E8AD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22E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0D4C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3C92034"/>
    <w:multiLevelType w:val="hybridMultilevel"/>
    <w:tmpl w:val="4CA27A08"/>
    <w:numStyleLink w:val="Numbered"/>
  </w:abstractNum>
  <w:abstractNum w:abstractNumId="3">
    <w:nsid w:val="6FD63A80"/>
    <w:multiLevelType w:val="hybridMultilevel"/>
    <w:tmpl w:val="FDFC7524"/>
    <w:lvl w:ilvl="0" w:tplc="84A8909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C014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4EE1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AA866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AC972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147AD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4E48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4E93A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4A927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70F0"/>
    <w:rsid w:val="00097270"/>
    <w:rsid w:val="003374C5"/>
    <w:rsid w:val="00476C9E"/>
    <w:rsid w:val="00BE427A"/>
    <w:rsid w:val="00E330B0"/>
    <w:rsid w:val="00E9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  <w:lang w:val="en-US"/>
    </w:rPr>
  </w:style>
  <w:style w:type="paragraph" w:styleId="1">
    <w:name w:val="heading 1"/>
    <w:next w:val="a"/>
    <w:pPr>
      <w:keepNext/>
      <w:spacing w:after="120"/>
      <w:jc w:val="both"/>
      <w:outlineLvl w:val="0"/>
    </w:pPr>
    <w:rPr>
      <w:rFonts w:eastAsia="Times New Roman"/>
      <w:color w:val="000000"/>
      <w:sz w:val="24"/>
      <w:szCs w:val="24"/>
      <w:u w:color="000000"/>
    </w:rPr>
  </w:style>
  <w:style w:type="paragraph" w:styleId="2">
    <w:name w:val="heading 2"/>
    <w:next w:val="a"/>
    <w:pPr>
      <w:keepNext/>
      <w:spacing w:after="120"/>
      <w:ind w:firstLine="720"/>
      <w:jc w:val="both"/>
      <w:outlineLvl w:val="1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  <w:lang w:val="en-US"/>
    </w:rPr>
  </w:style>
  <w:style w:type="character" w:styleId="a5">
    <w:name w:val="page number"/>
    <w:rPr>
      <w:lang w:val="ru-RU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eastAsia="Times New Roman"/>
      <w:color w:val="000000"/>
      <w:u w:color="000000"/>
      <w:lang w:val="en-US"/>
    </w:rPr>
  </w:style>
  <w:style w:type="paragraph" w:customStyle="1" w:styleId="FR2">
    <w:name w:val="FR2"/>
    <w:pPr>
      <w:widowControl w:val="0"/>
      <w:spacing w:before="260"/>
      <w:ind w:left="3440"/>
    </w:pPr>
    <w:rPr>
      <w:rFonts w:cs="Arial Unicode MS"/>
      <w:color w:val="000000"/>
      <w:sz w:val="32"/>
      <w:szCs w:val="32"/>
      <w:u w:color="000000"/>
    </w:rPr>
  </w:style>
  <w:style w:type="paragraph" w:customStyle="1" w:styleId="BodyTextIndent21">
    <w:name w:val="Body Text Indent 21"/>
    <w:pPr>
      <w:widowControl w:val="0"/>
      <w:spacing w:before="240" w:after="120"/>
      <w:ind w:left="720" w:hanging="720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b/>
      <w:bCs/>
      <w:color w:val="0000FF"/>
      <w:sz w:val="24"/>
      <w:szCs w:val="24"/>
      <w:u w:val="single" w:color="0000FF"/>
      <w:lang w:val="ru-RU"/>
    </w:rPr>
  </w:style>
  <w:style w:type="numbering" w:customStyle="1" w:styleId="Numbered">
    <w:name w:val="Numbere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  <w:lang w:val="en-US"/>
    </w:rPr>
  </w:style>
  <w:style w:type="paragraph" w:styleId="1">
    <w:name w:val="heading 1"/>
    <w:next w:val="a"/>
    <w:pPr>
      <w:keepNext/>
      <w:spacing w:after="120"/>
      <w:jc w:val="both"/>
      <w:outlineLvl w:val="0"/>
    </w:pPr>
    <w:rPr>
      <w:rFonts w:eastAsia="Times New Roman"/>
      <w:color w:val="000000"/>
      <w:sz w:val="24"/>
      <w:szCs w:val="24"/>
      <w:u w:color="000000"/>
    </w:rPr>
  </w:style>
  <w:style w:type="paragraph" w:styleId="2">
    <w:name w:val="heading 2"/>
    <w:next w:val="a"/>
    <w:pPr>
      <w:keepNext/>
      <w:spacing w:after="120"/>
      <w:ind w:firstLine="720"/>
      <w:jc w:val="both"/>
      <w:outlineLvl w:val="1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  <w:lang w:val="en-US"/>
    </w:rPr>
  </w:style>
  <w:style w:type="character" w:styleId="a5">
    <w:name w:val="page number"/>
    <w:rPr>
      <w:lang w:val="ru-RU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eastAsia="Times New Roman"/>
      <w:color w:val="000000"/>
      <w:u w:color="000000"/>
      <w:lang w:val="en-US"/>
    </w:rPr>
  </w:style>
  <w:style w:type="paragraph" w:customStyle="1" w:styleId="FR2">
    <w:name w:val="FR2"/>
    <w:pPr>
      <w:widowControl w:val="0"/>
      <w:spacing w:before="260"/>
      <w:ind w:left="3440"/>
    </w:pPr>
    <w:rPr>
      <w:rFonts w:cs="Arial Unicode MS"/>
      <w:color w:val="000000"/>
      <w:sz w:val="32"/>
      <w:szCs w:val="32"/>
      <w:u w:color="000000"/>
    </w:rPr>
  </w:style>
  <w:style w:type="paragraph" w:customStyle="1" w:styleId="BodyTextIndent21">
    <w:name w:val="Body Text Indent 21"/>
    <w:pPr>
      <w:widowControl w:val="0"/>
      <w:spacing w:before="240" w:after="120"/>
      <w:ind w:left="720" w:hanging="720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b/>
      <w:bCs/>
      <w:color w:val="0000FF"/>
      <w:sz w:val="24"/>
      <w:szCs w:val="24"/>
      <w:u w:val="single" w:color="0000FF"/>
      <w:lang w:val="ru-RU"/>
    </w:rPr>
  </w:style>
  <w:style w:type="numbering" w:customStyle="1" w:styleId="Numbered">
    <w:name w:val="Numb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th-info.hse.ru/f/2015-16/nes-ode/pendulum.html" TargetMode="External"/><Relationship Id="rId18" Type="http://schemas.openxmlformats.org/officeDocument/2006/relationships/hyperlink" Target="https://github.com/ischurov/qqmbr/blob/master/docs/QqDoc_ru.markdow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hlnriBwm3A" TargetMode="External"/><Relationship Id="rId17" Type="http://schemas.openxmlformats.org/officeDocument/2006/relationships/hyperlink" Target="https://github.com/ischurov/qqmbr/blob/master/docs/why_qqmbr_ru.markdow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ischurov/qqm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th-info.hse.ru/odebook/chapter/label/chap:4:phasespac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thub.com/ischurov/odebook/blob/master/chapter01.qq" TargetMode="External"/><Relationship Id="rId10" Type="http://schemas.openxmlformats.org/officeDocument/2006/relationships/hyperlink" Target="http://math-info.hse.ru/odebook/chapter/label/chap:4:phasespace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ath-info.hse.ru/odebook/chapter/label/chap:2:auto/" TargetMode="External"/><Relationship Id="rId14" Type="http://schemas.openxmlformats.org/officeDocument/2006/relationships/hyperlink" Target="http://math-info.hse.ru/odeboo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A135-1AE3-4BF7-B48A-FB601779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Oxana Chernenko</cp:lastModifiedBy>
  <cp:revision>4</cp:revision>
  <dcterms:created xsi:type="dcterms:W3CDTF">2016-08-31T12:16:00Z</dcterms:created>
  <dcterms:modified xsi:type="dcterms:W3CDTF">2016-09-26T14:23:00Z</dcterms:modified>
</cp:coreProperties>
</file>