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60" w:rsidRDefault="00905DE1" w:rsidP="00905DE1">
      <w:pPr>
        <w:ind w:left="170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F1B3A22" wp14:editId="12920D56">
            <wp:extent cx="7582730" cy="44439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730" cy="4443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DE1" w:rsidRPr="00277FFE" w:rsidRDefault="001C458B" w:rsidP="00277FFE">
      <w:pPr>
        <w:ind w:left="1701"/>
        <w:jc w:val="center"/>
        <w:rPr>
          <w:b/>
        </w:rPr>
      </w:pPr>
      <w:r>
        <w:rPr>
          <w:b/>
        </w:rPr>
        <w:t>Общая с</w:t>
      </w:r>
      <w:r w:rsidR="00C14BDC" w:rsidRPr="00277FFE">
        <w:rPr>
          <w:b/>
        </w:rPr>
        <w:t>хема строения учебного процесса на программе</w:t>
      </w:r>
    </w:p>
    <w:p w:rsidR="00C14BDC" w:rsidRDefault="00C14BDC" w:rsidP="00905DE1">
      <w:pPr>
        <w:ind w:left="1701"/>
      </w:pPr>
    </w:p>
    <w:p w:rsidR="00B946FA" w:rsidRDefault="00B946FA">
      <w:r>
        <w:br w:type="page"/>
      </w:r>
    </w:p>
    <w:p w:rsidR="00C14BDC" w:rsidRPr="001C458B" w:rsidRDefault="00E0646C" w:rsidP="00C14BDC">
      <w:pPr>
        <w:pStyle w:val="a7"/>
        <w:ind w:left="2061" w:hanging="1352"/>
        <w:jc w:val="both"/>
        <w:rPr>
          <w:b/>
          <w:u w:val="single"/>
        </w:rPr>
      </w:pPr>
      <w:r w:rsidRPr="001C458B">
        <w:rPr>
          <w:b/>
          <w:u w:val="single"/>
        </w:rPr>
        <w:lastRenderedPageBreak/>
        <w:t>Задачи</w:t>
      </w:r>
      <w:r w:rsidR="001C458B" w:rsidRPr="001C458B">
        <w:rPr>
          <w:b/>
          <w:u w:val="single"/>
        </w:rPr>
        <w:t xml:space="preserve"> НИС</w:t>
      </w:r>
    </w:p>
    <w:p w:rsidR="00E0646C" w:rsidRDefault="00CD630C" w:rsidP="00CD630C">
      <w:pPr>
        <w:pStyle w:val="a7"/>
        <w:ind w:left="709"/>
        <w:jc w:val="both"/>
      </w:pPr>
      <w:r>
        <w:t>Учитывая гибкость строения программы и высокую вариативность многих элементов учебного опыта студентов, НИС программы</w:t>
      </w:r>
      <w:r w:rsidR="00E0646C">
        <w:t>:</w:t>
      </w:r>
    </w:p>
    <w:p w:rsidR="00E0646C" w:rsidRDefault="00CD630C" w:rsidP="00E0646C">
      <w:pPr>
        <w:pStyle w:val="a7"/>
        <w:numPr>
          <w:ilvl w:val="0"/>
          <w:numId w:val="3"/>
        </w:numPr>
        <w:jc w:val="both"/>
      </w:pPr>
      <w:r>
        <w:t xml:space="preserve">выполняет функцию «сборки» разных видов активности в единое целое, позволяя студентам постепенно освоиться с реальностью образования как </w:t>
      </w:r>
      <w:r w:rsidR="001C458B">
        <w:t xml:space="preserve">единой </w:t>
      </w:r>
      <w:r>
        <w:t>сферы исследовательск</w:t>
      </w:r>
      <w:r w:rsidR="00E0646C">
        <w:t>ой и практической деятельности;</w:t>
      </w:r>
    </w:p>
    <w:p w:rsidR="00CD630C" w:rsidRDefault="00E0646C" w:rsidP="00E0646C">
      <w:pPr>
        <w:pStyle w:val="a7"/>
        <w:numPr>
          <w:ilvl w:val="0"/>
          <w:numId w:val="3"/>
        </w:numPr>
        <w:jc w:val="both"/>
      </w:pPr>
      <w:r>
        <w:t xml:space="preserve">реализует установку на </w:t>
      </w:r>
      <w:r w:rsidR="00F6138B">
        <w:t xml:space="preserve">комплексное развитие группы компетенций, </w:t>
      </w:r>
      <w:r w:rsidR="001C458B">
        <w:t>последовательно организуя работу</w:t>
      </w:r>
      <w:r>
        <w:t xml:space="preserve"> студентов </w:t>
      </w:r>
      <w:r w:rsidR="00CD630C">
        <w:t xml:space="preserve">от общей навигации в поле образования к тренировке навыков академического письма и </w:t>
      </w:r>
      <w:r>
        <w:t>освоению проектного формата</w:t>
      </w:r>
      <w:r w:rsidR="001C458B">
        <w:t>;</w:t>
      </w:r>
    </w:p>
    <w:p w:rsidR="001C458B" w:rsidRDefault="001C458B" w:rsidP="00E0646C">
      <w:pPr>
        <w:pStyle w:val="a7"/>
        <w:numPr>
          <w:ilvl w:val="0"/>
          <w:numId w:val="3"/>
        </w:numPr>
        <w:jc w:val="both"/>
      </w:pPr>
      <w:r>
        <w:t>предоставляет студентам возможность выступить в качестве генераторов знаний и практических результатов, а не пассивных реципиентов информации</w:t>
      </w:r>
    </w:p>
    <w:p w:rsidR="001C458B" w:rsidRDefault="001C458B" w:rsidP="00E0646C">
      <w:pPr>
        <w:pStyle w:val="a7"/>
        <w:numPr>
          <w:ilvl w:val="0"/>
          <w:numId w:val="3"/>
        </w:numPr>
        <w:jc w:val="both"/>
      </w:pPr>
      <w:r>
        <w:t>развивает у студентов навыки командной работы, решения проблем в условиях неопределенности, поиска и анализа новой информации</w:t>
      </w:r>
    </w:p>
    <w:p w:rsidR="00CD630C" w:rsidRPr="001C458B" w:rsidRDefault="009C5C3D" w:rsidP="00CD630C">
      <w:pPr>
        <w:pStyle w:val="a7"/>
        <w:ind w:left="709"/>
        <w:jc w:val="both"/>
        <w:rPr>
          <w:b/>
          <w:u w:val="single"/>
        </w:rPr>
      </w:pPr>
      <w:r>
        <w:rPr>
          <w:b/>
          <w:u w:val="single"/>
        </w:rPr>
        <w:t>Порядок организации семинара</w:t>
      </w:r>
    </w:p>
    <w:tbl>
      <w:tblPr>
        <w:tblW w:w="69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1891"/>
        <w:gridCol w:w="2285"/>
        <w:gridCol w:w="2448"/>
      </w:tblGrid>
      <w:tr w:rsidR="00E0646C" w:rsidTr="00E0646C">
        <w:trPr>
          <w:trHeight w:val="518"/>
        </w:trPr>
        <w:tc>
          <w:tcPr>
            <w:tcW w:w="6970" w:type="dxa"/>
            <w:gridSpan w:val="4"/>
          </w:tcPr>
          <w:p w:rsidR="00E0646C" w:rsidRPr="003F32B6" w:rsidRDefault="00E0646C" w:rsidP="003F32B6">
            <w:pPr>
              <w:pStyle w:val="a7"/>
              <w:ind w:left="0"/>
              <w:jc w:val="center"/>
              <w:rPr>
                <w:b/>
                <w:color w:val="FF0000"/>
                <w:highlight w:val="red"/>
              </w:rPr>
            </w:pPr>
            <w:r w:rsidRPr="003F32B6">
              <w:rPr>
                <w:b/>
                <w:color w:val="FF0000"/>
              </w:rPr>
              <w:t>1 год обучения</w:t>
            </w:r>
          </w:p>
        </w:tc>
      </w:tr>
      <w:tr w:rsidR="00E0646C" w:rsidTr="00E0646C">
        <w:trPr>
          <w:trHeight w:val="489"/>
        </w:trPr>
        <w:tc>
          <w:tcPr>
            <w:tcW w:w="2237" w:type="dxa"/>
            <w:gridSpan w:val="2"/>
            <w:shd w:val="clear" w:color="auto" w:fill="00B050"/>
          </w:tcPr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highlight w:val="green"/>
              </w:rPr>
            </w:pPr>
            <w:r w:rsidRPr="003F32B6">
              <w:rPr>
                <w:b/>
                <w:highlight w:val="green"/>
              </w:rPr>
              <w:t>1 модуль</w:t>
            </w:r>
          </w:p>
        </w:tc>
        <w:tc>
          <w:tcPr>
            <w:tcW w:w="2285" w:type="dxa"/>
            <w:shd w:val="clear" w:color="auto" w:fill="00B050"/>
          </w:tcPr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highlight w:val="green"/>
              </w:rPr>
            </w:pPr>
            <w:r w:rsidRPr="003F32B6">
              <w:rPr>
                <w:b/>
                <w:highlight w:val="green"/>
              </w:rPr>
              <w:t>2 модуль</w:t>
            </w:r>
          </w:p>
        </w:tc>
        <w:tc>
          <w:tcPr>
            <w:tcW w:w="2448" w:type="dxa"/>
            <w:shd w:val="clear" w:color="auto" w:fill="00B050"/>
          </w:tcPr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3 и 4 модули (2 семестр)</w:t>
            </w:r>
          </w:p>
        </w:tc>
      </w:tr>
      <w:tr w:rsidR="00E0646C" w:rsidTr="00D236D9">
        <w:trPr>
          <w:trHeight w:val="878"/>
        </w:trPr>
        <w:tc>
          <w:tcPr>
            <w:tcW w:w="346" w:type="dxa"/>
            <w:shd w:val="clear" w:color="auto" w:fill="92D050"/>
          </w:tcPr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sz w:val="16"/>
                <w:szCs w:val="16"/>
              </w:rPr>
            </w:pPr>
            <w:r w:rsidRPr="003F32B6">
              <w:rPr>
                <w:b/>
                <w:sz w:val="16"/>
                <w:szCs w:val="16"/>
              </w:rPr>
              <w:t>Н</w:t>
            </w:r>
          </w:p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sz w:val="16"/>
                <w:szCs w:val="16"/>
              </w:rPr>
            </w:pPr>
            <w:r w:rsidRPr="003F32B6">
              <w:rPr>
                <w:b/>
                <w:sz w:val="16"/>
                <w:szCs w:val="16"/>
              </w:rPr>
              <w:t>А</w:t>
            </w:r>
          </w:p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sz w:val="16"/>
                <w:szCs w:val="16"/>
              </w:rPr>
            </w:pPr>
            <w:r w:rsidRPr="003F32B6">
              <w:rPr>
                <w:b/>
                <w:sz w:val="16"/>
                <w:szCs w:val="16"/>
              </w:rPr>
              <w:t>В</w:t>
            </w:r>
          </w:p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sz w:val="16"/>
                <w:szCs w:val="16"/>
              </w:rPr>
            </w:pPr>
            <w:proofErr w:type="gramStart"/>
            <w:r w:rsidRPr="003F32B6">
              <w:rPr>
                <w:b/>
                <w:sz w:val="16"/>
                <w:szCs w:val="16"/>
              </w:rPr>
              <w:t>Ы</w:t>
            </w:r>
            <w:proofErr w:type="gramEnd"/>
          </w:p>
          <w:p w:rsidR="00E0646C" w:rsidRDefault="00E0646C" w:rsidP="00CD630C">
            <w:pPr>
              <w:pStyle w:val="a7"/>
              <w:ind w:left="0"/>
              <w:jc w:val="both"/>
              <w:rPr>
                <w:b/>
              </w:rPr>
            </w:pPr>
            <w:r w:rsidRPr="003F32B6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1891" w:type="dxa"/>
            <w:shd w:val="clear" w:color="auto" w:fill="548DD4" w:themeFill="text2" w:themeFillTint="99"/>
          </w:tcPr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критическое мышление</w:t>
            </w:r>
          </w:p>
        </w:tc>
        <w:tc>
          <w:tcPr>
            <w:tcW w:w="2285" w:type="dxa"/>
            <w:shd w:val="clear" w:color="auto" w:fill="548DD4" w:themeFill="text2" w:themeFillTint="99"/>
          </w:tcPr>
          <w:p w:rsidR="00E0646C" w:rsidRDefault="00E0646C" w:rsidP="00CD630C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аналитическое чтение и письмо</w:t>
            </w:r>
          </w:p>
        </w:tc>
        <w:tc>
          <w:tcPr>
            <w:tcW w:w="2448" w:type="dxa"/>
            <w:shd w:val="clear" w:color="auto" w:fill="548DD4" w:themeFill="text2" w:themeFillTint="99"/>
          </w:tcPr>
          <w:p w:rsidR="00E0646C" w:rsidRDefault="00E0646C" w:rsidP="00CD630C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решение проблем и работа в команде</w:t>
            </w:r>
          </w:p>
        </w:tc>
      </w:tr>
      <w:tr w:rsidR="00E0646C" w:rsidTr="00E0646C">
        <w:trPr>
          <w:trHeight w:val="1526"/>
        </w:trPr>
        <w:tc>
          <w:tcPr>
            <w:tcW w:w="346" w:type="dxa"/>
            <w:shd w:val="clear" w:color="auto" w:fill="92D050"/>
          </w:tcPr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sz w:val="16"/>
                <w:szCs w:val="16"/>
              </w:rPr>
            </w:pPr>
            <w:proofErr w:type="gramStart"/>
            <w:r w:rsidRPr="003F32B6">
              <w:rPr>
                <w:b/>
                <w:sz w:val="16"/>
                <w:szCs w:val="16"/>
              </w:rPr>
              <w:t>З</w:t>
            </w:r>
            <w:proofErr w:type="gramEnd"/>
          </w:p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sz w:val="16"/>
                <w:szCs w:val="16"/>
              </w:rPr>
            </w:pPr>
            <w:r w:rsidRPr="003F32B6">
              <w:rPr>
                <w:b/>
                <w:sz w:val="16"/>
                <w:szCs w:val="16"/>
              </w:rPr>
              <w:t>А</w:t>
            </w:r>
          </w:p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sz w:val="16"/>
                <w:szCs w:val="16"/>
              </w:rPr>
            </w:pPr>
            <w:r w:rsidRPr="003F32B6">
              <w:rPr>
                <w:b/>
                <w:sz w:val="16"/>
                <w:szCs w:val="16"/>
              </w:rPr>
              <w:t>Д</w:t>
            </w:r>
          </w:p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sz w:val="16"/>
                <w:szCs w:val="16"/>
              </w:rPr>
            </w:pPr>
            <w:r w:rsidRPr="003F32B6">
              <w:rPr>
                <w:b/>
                <w:sz w:val="16"/>
                <w:szCs w:val="16"/>
              </w:rPr>
              <w:t>А</w:t>
            </w:r>
          </w:p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sz w:val="16"/>
                <w:szCs w:val="16"/>
              </w:rPr>
            </w:pPr>
            <w:r w:rsidRPr="003F32B6">
              <w:rPr>
                <w:b/>
                <w:sz w:val="16"/>
                <w:szCs w:val="16"/>
              </w:rPr>
              <w:t>Ч</w:t>
            </w:r>
          </w:p>
          <w:p w:rsidR="00E0646C" w:rsidRDefault="00E0646C" w:rsidP="00CD630C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891" w:type="dxa"/>
            <w:shd w:val="clear" w:color="auto" w:fill="D99594" w:themeFill="accent2" w:themeFillTint="99"/>
          </w:tcPr>
          <w:p w:rsidR="00E0646C" w:rsidRDefault="00E0646C" w:rsidP="00CD630C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сформировать представление о тенденциях в образовании</w:t>
            </w:r>
          </w:p>
        </w:tc>
        <w:tc>
          <w:tcPr>
            <w:tcW w:w="2285" w:type="dxa"/>
            <w:shd w:val="clear" w:color="auto" w:fill="D99594" w:themeFill="accent2" w:themeFillTint="99"/>
          </w:tcPr>
          <w:p w:rsidR="00E0646C" w:rsidRDefault="00E0646C" w:rsidP="00BF0BA2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сделать </w:t>
            </w:r>
            <w:r w:rsidR="00BF0BA2">
              <w:rPr>
                <w:b/>
              </w:rPr>
              <w:t>план</w:t>
            </w:r>
            <w:r>
              <w:rPr>
                <w:b/>
              </w:rPr>
              <w:t xml:space="preserve"> исследовательск</w:t>
            </w:r>
            <w:r w:rsidR="00BF0BA2">
              <w:rPr>
                <w:b/>
              </w:rPr>
              <w:t>ой</w:t>
            </w:r>
            <w:r>
              <w:rPr>
                <w:b/>
              </w:rPr>
              <w:t xml:space="preserve"> работ</w:t>
            </w:r>
            <w:r w:rsidR="00BF0BA2">
              <w:rPr>
                <w:b/>
              </w:rPr>
              <w:t>ы</w:t>
            </w:r>
            <w:r>
              <w:rPr>
                <w:b/>
              </w:rPr>
              <w:t xml:space="preserve"> </w:t>
            </w:r>
          </w:p>
        </w:tc>
        <w:tc>
          <w:tcPr>
            <w:tcW w:w="2448" w:type="dxa"/>
            <w:shd w:val="clear" w:color="auto" w:fill="D99594" w:themeFill="accent2" w:themeFillTint="99"/>
          </w:tcPr>
          <w:p w:rsidR="00E0646C" w:rsidRDefault="00BF0BA2" w:rsidP="00CD630C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разработать</w:t>
            </w:r>
            <w:r w:rsidR="00E0646C">
              <w:rPr>
                <w:b/>
              </w:rPr>
              <w:t xml:space="preserve"> важный для общества и про</w:t>
            </w:r>
            <w:r>
              <w:rPr>
                <w:b/>
              </w:rPr>
              <w:t>ф. сообщества проект</w:t>
            </w:r>
          </w:p>
        </w:tc>
      </w:tr>
      <w:tr w:rsidR="00E0646C" w:rsidTr="00D236D9">
        <w:trPr>
          <w:trHeight w:val="761"/>
        </w:trPr>
        <w:tc>
          <w:tcPr>
            <w:tcW w:w="346" w:type="dxa"/>
            <w:shd w:val="clear" w:color="auto" w:fill="92D050"/>
          </w:tcPr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sz w:val="16"/>
                <w:szCs w:val="16"/>
              </w:rPr>
            </w:pPr>
            <w:proofErr w:type="gramStart"/>
            <w:r w:rsidRPr="003F32B6">
              <w:rPr>
                <w:b/>
                <w:sz w:val="16"/>
                <w:szCs w:val="16"/>
              </w:rPr>
              <w:t>П</w:t>
            </w:r>
            <w:proofErr w:type="gramEnd"/>
          </w:p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sz w:val="16"/>
                <w:szCs w:val="16"/>
              </w:rPr>
            </w:pPr>
            <w:proofErr w:type="gramStart"/>
            <w:r w:rsidRPr="003F32B6">
              <w:rPr>
                <w:b/>
                <w:sz w:val="16"/>
                <w:szCs w:val="16"/>
              </w:rPr>
              <w:t>Р</w:t>
            </w:r>
            <w:proofErr w:type="gramEnd"/>
          </w:p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sz w:val="16"/>
                <w:szCs w:val="16"/>
              </w:rPr>
            </w:pPr>
            <w:r w:rsidRPr="003F32B6">
              <w:rPr>
                <w:b/>
                <w:sz w:val="16"/>
                <w:szCs w:val="16"/>
              </w:rPr>
              <w:t>Е</w:t>
            </w:r>
          </w:p>
          <w:p w:rsidR="00E0646C" w:rsidRDefault="00E0646C" w:rsidP="00CD630C">
            <w:pPr>
              <w:pStyle w:val="a7"/>
              <w:ind w:left="0"/>
              <w:jc w:val="both"/>
              <w:rPr>
                <w:b/>
              </w:rPr>
            </w:pPr>
            <w:proofErr w:type="gramStart"/>
            <w:r w:rsidRPr="003F32B6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891" w:type="dxa"/>
            <w:shd w:val="clear" w:color="auto" w:fill="C2D69B" w:themeFill="accent3" w:themeFillTint="99"/>
          </w:tcPr>
          <w:p w:rsidR="00E0646C" w:rsidRDefault="00E0646C" w:rsidP="00CD630C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С.И. Заир-Бек</w:t>
            </w:r>
          </w:p>
        </w:tc>
        <w:tc>
          <w:tcPr>
            <w:tcW w:w="2285" w:type="dxa"/>
            <w:shd w:val="clear" w:color="auto" w:fill="C2D69B" w:themeFill="accent3" w:themeFillTint="99"/>
          </w:tcPr>
          <w:p w:rsidR="00E0646C" w:rsidRDefault="00E0646C" w:rsidP="00CD630C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П.А. Сафронов</w:t>
            </w:r>
          </w:p>
        </w:tc>
        <w:tc>
          <w:tcPr>
            <w:tcW w:w="2448" w:type="dxa"/>
            <w:shd w:val="clear" w:color="auto" w:fill="C2D69B" w:themeFill="accent3" w:themeFillTint="99"/>
          </w:tcPr>
          <w:p w:rsidR="00E0646C" w:rsidRPr="00C33C56" w:rsidRDefault="00E0646C" w:rsidP="00CD630C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П.А. Сафронов</w:t>
            </w:r>
          </w:p>
          <w:p w:rsidR="00E0646C" w:rsidRDefault="00E0646C" w:rsidP="00CD630C">
            <w:pPr>
              <w:pStyle w:val="a7"/>
              <w:ind w:left="0"/>
              <w:jc w:val="both"/>
              <w:rPr>
                <w:b/>
              </w:rPr>
            </w:pPr>
          </w:p>
        </w:tc>
      </w:tr>
      <w:tr w:rsidR="00E0646C" w:rsidTr="00E0646C">
        <w:trPr>
          <w:trHeight w:val="1507"/>
        </w:trPr>
        <w:tc>
          <w:tcPr>
            <w:tcW w:w="346" w:type="dxa"/>
            <w:shd w:val="clear" w:color="auto" w:fill="92D050"/>
          </w:tcPr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sz w:val="16"/>
                <w:szCs w:val="16"/>
              </w:rPr>
            </w:pPr>
            <w:proofErr w:type="gramStart"/>
            <w:r w:rsidRPr="003F32B6">
              <w:rPr>
                <w:b/>
                <w:sz w:val="16"/>
                <w:szCs w:val="16"/>
              </w:rPr>
              <w:t>Р</w:t>
            </w:r>
            <w:proofErr w:type="gramEnd"/>
          </w:p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sz w:val="16"/>
                <w:szCs w:val="16"/>
              </w:rPr>
            </w:pPr>
            <w:r w:rsidRPr="003F32B6">
              <w:rPr>
                <w:b/>
                <w:sz w:val="16"/>
                <w:szCs w:val="16"/>
              </w:rPr>
              <w:t>Е</w:t>
            </w:r>
          </w:p>
          <w:p w:rsidR="00E0646C" w:rsidRPr="003F32B6" w:rsidRDefault="00E0646C" w:rsidP="00CD630C">
            <w:pPr>
              <w:pStyle w:val="a7"/>
              <w:ind w:left="0"/>
              <w:jc w:val="both"/>
              <w:rPr>
                <w:b/>
                <w:sz w:val="16"/>
                <w:szCs w:val="16"/>
              </w:rPr>
            </w:pPr>
            <w:proofErr w:type="gramStart"/>
            <w:r w:rsidRPr="003F32B6">
              <w:rPr>
                <w:b/>
                <w:sz w:val="16"/>
                <w:szCs w:val="16"/>
              </w:rPr>
              <w:t>З</w:t>
            </w:r>
            <w:proofErr w:type="gramEnd"/>
          </w:p>
          <w:p w:rsidR="00E0646C" w:rsidRDefault="00E0646C" w:rsidP="00CD630C">
            <w:pPr>
              <w:pStyle w:val="a7"/>
              <w:ind w:left="0"/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00B0F0"/>
          </w:tcPr>
          <w:p w:rsidR="00E0646C" w:rsidRDefault="00E0646C" w:rsidP="00CD630C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Выполненные аналитические задания, эссе</w:t>
            </w:r>
          </w:p>
        </w:tc>
        <w:tc>
          <w:tcPr>
            <w:tcW w:w="2285" w:type="dxa"/>
            <w:shd w:val="clear" w:color="auto" w:fill="00B0F0"/>
          </w:tcPr>
          <w:p w:rsidR="00E0646C" w:rsidRDefault="00E0646C" w:rsidP="00CD630C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Синопсис </w:t>
            </w:r>
            <w:proofErr w:type="gramStart"/>
            <w:r>
              <w:rPr>
                <w:b/>
              </w:rPr>
              <w:t>КР</w:t>
            </w:r>
            <w:proofErr w:type="gramEnd"/>
          </w:p>
        </w:tc>
        <w:tc>
          <w:tcPr>
            <w:tcW w:w="2448" w:type="dxa"/>
            <w:shd w:val="clear" w:color="auto" w:fill="00B0F0"/>
          </w:tcPr>
          <w:p w:rsidR="00E0646C" w:rsidRPr="00E943F4" w:rsidRDefault="00E0646C" w:rsidP="00CD630C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Реализованный проект (по </w:t>
            </w:r>
            <w:r>
              <w:rPr>
                <w:b/>
                <w:lang w:val="en-US"/>
              </w:rPr>
              <w:t>KPI</w:t>
            </w:r>
            <w:r>
              <w:rPr>
                <w:b/>
              </w:rPr>
              <w:t>)</w:t>
            </w:r>
          </w:p>
        </w:tc>
      </w:tr>
    </w:tbl>
    <w:p w:rsidR="00BD0099" w:rsidRDefault="009C5C3D" w:rsidP="009C5C3D">
      <w:pPr>
        <w:pStyle w:val="a7"/>
        <w:ind w:left="1069"/>
        <w:jc w:val="both"/>
        <w:rPr>
          <w:b/>
          <w:u w:val="single"/>
        </w:rPr>
      </w:pPr>
      <w:r w:rsidRPr="009C5C3D">
        <w:rPr>
          <w:b/>
          <w:u w:val="single"/>
        </w:rPr>
        <w:t>Формы работы на семинаре</w:t>
      </w:r>
      <w:r w:rsidR="00BD0099" w:rsidRPr="009C5C3D">
        <w:rPr>
          <w:b/>
          <w:u w:val="single"/>
        </w:rPr>
        <w:t xml:space="preserve"> </w:t>
      </w:r>
    </w:p>
    <w:p w:rsidR="009C5C3D" w:rsidRDefault="00BF0BA2" w:rsidP="009C5C3D">
      <w:pPr>
        <w:pStyle w:val="a7"/>
        <w:ind w:left="1069"/>
        <w:jc w:val="both"/>
      </w:pPr>
      <w:r>
        <w:t>индивидуальные консультации, групповые дискуссии, экспертные</w:t>
      </w:r>
      <w:r w:rsidR="009C5C3D">
        <w:t xml:space="preserve"> сессии, командные презентации результатов проектной работы, </w:t>
      </w:r>
    </w:p>
    <w:p w:rsidR="009C5C3D" w:rsidRDefault="009C5C3D" w:rsidP="009C5C3D">
      <w:pPr>
        <w:pStyle w:val="a7"/>
        <w:ind w:left="1069"/>
        <w:jc w:val="both"/>
      </w:pPr>
      <w:r>
        <w:lastRenderedPageBreak/>
        <w:t>экспрес</w:t>
      </w:r>
      <w:proofErr w:type="gramStart"/>
      <w:r>
        <w:t>с-</w:t>
      </w:r>
      <w:proofErr w:type="gramEnd"/>
      <w:r>
        <w:t xml:space="preserve"> представление идеи и методологии курсовой работы, выполнение индивидуальных и групповых заданий </w:t>
      </w:r>
    </w:p>
    <w:p w:rsidR="009C5C3D" w:rsidRDefault="009C5C3D" w:rsidP="009C5C3D">
      <w:pPr>
        <w:pStyle w:val="a7"/>
        <w:ind w:left="1069"/>
        <w:jc w:val="both"/>
      </w:pPr>
      <w:r>
        <w:t>Подробнее см. Приложения 2 и 3</w:t>
      </w:r>
    </w:p>
    <w:p w:rsidR="009C5C3D" w:rsidRDefault="009C5C3D" w:rsidP="009C5C3D">
      <w:pPr>
        <w:pStyle w:val="a7"/>
        <w:ind w:left="1069"/>
        <w:jc w:val="both"/>
        <w:rPr>
          <w:b/>
          <w:u w:val="single"/>
        </w:rPr>
      </w:pPr>
      <w:r w:rsidRPr="009C5C3D">
        <w:rPr>
          <w:b/>
          <w:u w:val="single"/>
        </w:rPr>
        <w:t>План работы по модулям</w:t>
      </w:r>
    </w:p>
    <w:p w:rsidR="009C5C3D" w:rsidRDefault="009C5C3D" w:rsidP="009C5C3D">
      <w:pPr>
        <w:pStyle w:val="a7"/>
        <w:ind w:left="1069"/>
        <w:jc w:val="both"/>
      </w:pPr>
      <w:r w:rsidRPr="00B3512D">
        <w:rPr>
          <w:b/>
        </w:rPr>
        <w:t>1 модуль</w:t>
      </w:r>
      <w:r w:rsidR="00B3512D" w:rsidRPr="00B3512D">
        <w:rPr>
          <w:b/>
        </w:rPr>
        <w:t>, сентябрь-октябрь:</w:t>
      </w:r>
      <w:r w:rsidR="00B3512D">
        <w:t xml:space="preserve"> </w:t>
      </w:r>
      <w:r>
        <w:t>знакомство с глобальными трендами образования, национальной ситуацией в сфере образовательной политики,</w:t>
      </w:r>
      <w:r w:rsidR="00BF0BA2">
        <w:t xml:space="preserve"> </w:t>
      </w:r>
      <w:r>
        <w:t>проведение групповых обсуждений национальных и международных документов по образовательной политике, мастер-классы экспертов, представляющих различные инициативы в сфере образовательной политики и развития образования</w:t>
      </w:r>
    </w:p>
    <w:p w:rsidR="009C5C3D" w:rsidRDefault="009C5C3D" w:rsidP="009C5C3D">
      <w:pPr>
        <w:pStyle w:val="a7"/>
        <w:ind w:left="1069"/>
        <w:jc w:val="both"/>
      </w:pPr>
      <w:r w:rsidRPr="00B3512D">
        <w:rPr>
          <w:b/>
        </w:rPr>
        <w:t>2 модуль</w:t>
      </w:r>
      <w:r w:rsidR="00B3512D" w:rsidRPr="00B3512D">
        <w:rPr>
          <w:b/>
        </w:rPr>
        <w:t>, ноябрь-декабрь:</w:t>
      </w:r>
      <w:r>
        <w:t xml:space="preserve"> определение сферы научных интересов, кристаллизация собранного материала в синопсис (проект) текста будущей курсовой работы, </w:t>
      </w:r>
      <w:r w:rsidR="00B3512D">
        <w:t>интенсивные индивидуальные и групповые консультации с преподавателем по обсуждению фрагментов синопсиса</w:t>
      </w:r>
    </w:p>
    <w:p w:rsidR="00B3512D" w:rsidRDefault="00B3512D" w:rsidP="009C5C3D">
      <w:pPr>
        <w:pStyle w:val="a7"/>
        <w:ind w:left="1069"/>
        <w:jc w:val="both"/>
      </w:pPr>
      <w:r>
        <w:rPr>
          <w:b/>
        </w:rPr>
        <w:t>3 и 4 модули, январь</w:t>
      </w:r>
      <w:r w:rsidRPr="00B3512D">
        <w:rPr>
          <w:b/>
        </w:rPr>
        <w:t>-июнь</w:t>
      </w:r>
      <w:r>
        <w:t xml:space="preserve">: работа в формате проектной мастерской, представление идеи проекта, затем индивидуальные и групповые консультации с преподавателем, периодически – промежуточные отчеты-презентации с участием сотрудников </w:t>
      </w:r>
      <w:proofErr w:type="gramStart"/>
      <w:r w:rsidR="00BF0BA2">
        <w:t>бизнес-инкубатора</w:t>
      </w:r>
      <w:proofErr w:type="gramEnd"/>
      <w:r w:rsidR="00BF0BA2">
        <w:t xml:space="preserve"> ВШЭ. Индивидуальные собеседования с </w:t>
      </w:r>
      <w:proofErr w:type="spellStart"/>
      <w:r w:rsidR="00BF0BA2">
        <w:t>тьюторами</w:t>
      </w:r>
      <w:proofErr w:type="spellEnd"/>
      <w:r w:rsidR="00BF0BA2">
        <w:t xml:space="preserve"> программы по работе </w:t>
      </w:r>
      <w:proofErr w:type="gramStart"/>
      <w:r w:rsidR="00BF0BA2">
        <w:t>над</w:t>
      </w:r>
      <w:proofErr w:type="gramEnd"/>
      <w:r w:rsidR="00BF0BA2">
        <w:t xml:space="preserve"> курсовой. </w:t>
      </w:r>
    </w:p>
    <w:p w:rsidR="00B3512D" w:rsidRDefault="00B3512D" w:rsidP="009C5C3D">
      <w:pPr>
        <w:pStyle w:val="a7"/>
        <w:ind w:left="1069"/>
        <w:jc w:val="both"/>
      </w:pPr>
      <w:r w:rsidRPr="00B3512D">
        <w:t>См.</w:t>
      </w:r>
      <w:r>
        <w:t xml:space="preserve"> также Приложения 2 и 3</w:t>
      </w:r>
    </w:p>
    <w:p w:rsidR="00B3512D" w:rsidRDefault="00B3512D" w:rsidP="009C5C3D">
      <w:pPr>
        <w:pStyle w:val="a7"/>
        <w:ind w:left="1069"/>
        <w:jc w:val="both"/>
        <w:rPr>
          <w:b/>
          <w:u w:val="single"/>
        </w:rPr>
      </w:pPr>
      <w:r w:rsidRPr="00B3512D">
        <w:rPr>
          <w:b/>
          <w:u w:val="single"/>
        </w:rPr>
        <w:t>Схема организации семинара</w:t>
      </w:r>
    </w:p>
    <w:p w:rsidR="00B3512D" w:rsidRDefault="00B3512D" w:rsidP="009C5C3D">
      <w:pPr>
        <w:pStyle w:val="a7"/>
        <w:ind w:left="1069"/>
        <w:jc w:val="both"/>
      </w:pPr>
      <w:r w:rsidRPr="00B3512D">
        <w:rPr>
          <w:i/>
        </w:rPr>
        <w:t>Первый модуль</w:t>
      </w:r>
      <w:r>
        <w:t xml:space="preserve"> выполняет установочную функцию, он знакомит студентов с общей картиной в сфере образования. Проводится </w:t>
      </w:r>
      <w:proofErr w:type="spellStart"/>
      <w:r>
        <w:t>аудиторно</w:t>
      </w:r>
      <w:proofErr w:type="spellEnd"/>
      <w:r>
        <w:t xml:space="preserve">, в режиме регулярных еженедельных встреч со всем курсом, а также ряда мастер-классов. </w:t>
      </w:r>
    </w:p>
    <w:p w:rsidR="00B3512D" w:rsidRDefault="00B3512D" w:rsidP="009C5C3D">
      <w:pPr>
        <w:pStyle w:val="a7"/>
        <w:ind w:left="1069"/>
        <w:jc w:val="both"/>
      </w:pPr>
      <w:r w:rsidRPr="00B3512D">
        <w:rPr>
          <w:i/>
        </w:rPr>
        <w:t>Второй модуль</w:t>
      </w:r>
      <w:r>
        <w:t xml:space="preserve"> обеспечивает кристаллизацию научных интересов студентов. В зависимости от загруженности и предпочтений студенты могут выбирать одну из двух траекторий прохождения модуля. Общим моментом трае</w:t>
      </w:r>
      <w:r w:rsidR="00BF0BA2">
        <w:t>к</w:t>
      </w:r>
      <w:r>
        <w:t xml:space="preserve">торий является итоговое публичное представление синопсиса </w:t>
      </w:r>
      <w:proofErr w:type="gramStart"/>
      <w:r>
        <w:t>КР</w:t>
      </w:r>
      <w:proofErr w:type="gramEnd"/>
      <w:r w:rsidR="00BF0BA2">
        <w:t>, а также анонимное рецензирование синопсисов работ</w:t>
      </w:r>
      <w:r>
        <w:t>.</w:t>
      </w:r>
    </w:p>
    <w:p w:rsidR="00B3512D" w:rsidRDefault="00B3512D" w:rsidP="009C5C3D">
      <w:pPr>
        <w:pStyle w:val="a7"/>
        <w:ind w:left="1069"/>
        <w:jc w:val="both"/>
      </w:pPr>
      <w:r w:rsidRPr="00B3512D">
        <w:rPr>
          <w:i/>
        </w:rPr>
        <w:t>Третий и четвертый модули</w:t>
      </w:r>
      <w:r>
        <w:t xml:space="preserve"> совершенствует навыки проектной работы. Определив в начале модуля тему работы, проектная группа в дальнейшем работает самостоятельно, напрямую взаимодействия с выбранными ей площадками для реализации проекта. Взаимодействие с преподавателем осуществляется удаленно, через </w:t>
      </w:r>
      <w:r>
        <w:rPr>
          <w:lang w:val="en-US"/>
        </w:rPr>
        <w:t>LMS</w:t>
      </w:r>
      <w:r>
        <w:t xml:space="preserve">, а также через регулярное представление промежуточных отчетов на общих собраниях курса. Работа проектной мастерской завершается публичным представлением результатов проектной работы в июне. </w:t>
      </w:r>
      <w:r w:rsidR="00BF0BA2">
        <w:t xml:space="preserve">Одновременно поддерживается контроль академической работы студенты через формат регулярных индивидуальных собеседований с </w:t>
      </w:r>
      <w:proofErr w:type="spellStart"/>
      <w:r w:rsidR="00BF0BA2">
        <w:t>тьюторами</w:t>
      </w:r>
      <w:proofErr w:type="spellEnd"/>
      <w:r w:rsidR="00BF0BA2">
        <w:t xml:space="preserve"> программы.</w:t>
      </w:r>
    </w:p>
    <w:p w:rsidR="00B3512D" w:rsidRPr="00F6138B" w:rsidRDefault="00B3512D" w:rsidP="009C5C3D">
      <w:pPr>
        <w:pStyle w:val="a7"/>
        <w:ind w:left="1069"/>
        <w:jc w:val="both"/>
      </w:pPr>
      <w:r w:rsidRPr="00B3512D">
        <w:rPr>
          <w:b/>
          <w:u w:val="single"/>
        </w:rPr>
        <w:t>Промежуточная отчётность</w:t>
      </w:r>
    </w:p>
    <w:p w:rsidR="00B3512D" w:rsidRDefault="00B3512D" w:rsidP="009C5C3D">
      <w:pPr>
        <w:pStyle w:val="a7"/>
        <w:ind w:left="1069"/>
        <w:jc w:val="both"/>
      </w:pPr>
      <w:r>
        <w:t>1 модуль – индивидуальные и групповые задания</w:t>
      </w:r>
    </w:p>
    <w:p w:rsidR="00B3512D" w:rsidRDefault="00B3512D" w:rsidP="009C5C3D">
      <w:pPr>
        <w:pStyle w:val="a7"/>
        <w:ind w:left="1069"/>
        <w:jc w:val="both"/>
      </w:pPr>
      <w:r>
        <w:t>2 модуль – синопсис курсовой и его публичная защита</w:t>
      </w:r>
    </w:p>
    <w:p w:rsidR="00B3512D" w:rsidRPr="00F6138B" w:rsidRDefault="00B3512D" w:rsidP="009C5C3D">
      <w:pPr>
        <w:pStyle w:val="a7"/>
        <w:ind w:left="1069"/>
        <w:jc w:val="both"/>
      </w:pPr>
      <w:r>
        <w:t xml:space="preserve">3 и 4 модули – промежуточные и итоговый отчет о выполнении </w:t>
      </w:r>
      <w:r>
        <w:rPr>
          <w:lang w:val="en-US"/>
        </w:rPr>
        <w:t>KPI</w:t>
      </w:r>
    </w:p>
    <w:p w:rsidR="00B3512D" w:rsidRPr="00B3512D" w:rsidRDefault="00B3512D" w:rsidP="009C5C3D">
      <w:pPr>
        <w:pStyle w:val="a7"/>
        <w:ind w:left="1069"/>
        <w:jc w:val="both"/>
      </w:pPr>
      <w:r w:rsidRPr="00B3512D">
        <w:rPr>
          <w:b/>
        </w:rPr>
        <w:t>Руководство семинаром</w:t>
      </w:r>
      <w:r>
        <w:t xml:space="preserve"> осуществляет руководитель магистерской программы П.А. Сафронов</w:t>
      </w:r>
    </w:p>
    <w:p w:rsidR="009C5C3D" w:rsidRPr="009C5C3D" w:rsidRDefault="009C5C3D" w:rsidP="009C5C3D">
      <w:pPr>
        <w:jc w:val="both"/>
        <w:rPr>
          <w:b/>
          <w:u w:val="single"/>
        </w:rPr>
      </w:pPr>
    </w:p>
    <w:sectPr w:rsidR="009C5C3D" w:rsidRPr="009C5C3D" w:rsidSect="00D236D9">
      <w:headerReference w:type="default" r:id="rId9"/>
      <w:pgSz w:w="16838" w:h="11906" w:orient="landscape"/>
      <w:pgMar w:top="1418" w:right="1134" w:bottom="284" w:left="1134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CA" w:rsidRDefault="006C57CA" w:rsidP="00905DE1">
      <w:pPr>
        <w:spacing w:after="0" w:line="240" w:lineRule="auto"/>
      </w:pPr>
      <w:r>
        <w:separator/>
      </w:r>
    </w:p>
  </w:endnote>
  <w:endnote w:type="continuationSeparator" w:id="0">
    <w:p w:rsidR="006C57CA" w:rsidRDefault="006C57CA" w:rsidP="0090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CA" w:rsidRDefault="006C57CA" w:rsidP="00905DE1">
      <w:pPr>
        <w:spacing w:after="0" w:line="240" w:lineRule="auto"/>
      </w:pPr>
      <w:r>
        <w:separator/>
      </w:r>
    </w:p>
  </w:footnote>
  <w:footnote w:type="continuationSeparator" w:id="0">
    <w:p w:rsidR="006C57CA" w:rsidRDefault="006C57CA" w:rsidP="0090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E1" w:rsidRDefault="001C458B" w:rsidP="00905DE1">
    <w:pPr>
      <w:pStyle w:val="a3"/>
      <w:jc w:val="center"/>
      <w:rPr>
        <w:b/>
      </w:rPr>
    </w:pPr>
    <w:r>
      <w:rPr>
        <w:b/>
      </w:rPr>
      <w:t>Приложение 1</w:t>
    </w:r>
  </w:p>
  <w:p w:rsidR="00905DE1" w:rsidRDefault="001C458B" w:rsidP="00905DE1">
    <w:pPr>
      <w:pStyle w:val="a3"/>
      <w:jc w:val="center"/>
      <w:rPr>
        <w:b/>
      </w:rPr>
    </w:pPr>
    <w:r>
      <w:rPr>
        <w:b/>
      </w:rPr>
      <w:t>Описание методики НИС</w:t>
    </w:r>
    <w:r w:rsidR="00BD0099">
      <w:rPr>
        <w:b/>
      </w:rPr>
      <w:t xml:space="preserve"> </w:t>
    </w:r>
    <w:r w:rsidR="00C14BDC">
      <w:rPr>
        <w:b/>
      </w:rPr>
      <w:t>магистерской программы «Доказательная образовательная политика»</w:t>
    </w:r>
    <w:r>
      <w:rPr>
        <w:b/>
      </w:rPr>
      <w:t xml:space="preserve"> на первом году обучения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6593"/>
    <w:multiLevelType w:val="hybridMultilevel"/>
    <w:tmpl w:val="01AA4A52"/>
    <w:lvl w:ilvl="0" w:tplc="84681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544DB2"/>
    <w:multiLevelType w:val="hybridMultilevel"/>
    <w:tmpl w:val="88D24150"/>
    <w:lvl w:ilvl="0" w:tplc="D63664F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5BC3051F"/>
    <w:multiLevelType w:val="hybridMultilevel"/>
    <w:tmpl w:val="2E444EBE"/>
    <w:lvl w:ilvl="0" w:tplc="5372C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49"/>
    <w:rsid w:val="00057493"/>
    <w:rsid w:val="000940D7"/>
    <w:rsid w:val="001C458B"/>
    <w:rsid w:val="00277FFE"/>
    <w:rsid w:val="003F32B6"/>
    <w:rsid w:val="003F72B4"/>
    <w:rsid w:val="004A0F93"/>
    <w:rsid w:val="004D275C"/>
    <w:rsid w:val="004E5AB1"/>
    <w:rsid w:val="005D7541"/>
    <w:rsid w:val="006C57CA"/>
    <w:rsid w:val="0070552B"/>
    <w:rsid w:val="007D1BE3"/>
    <w:rsid w:val="00905DE1"/>
    <w:rsid w:val="009C5C3D"/>
    <w:rsid w:val="009F0E40"/>
    <w:rsid w:val="00B25860"/>
    <w:rsid w:val="00B3512D"/>
    <w:rsid w:val="00B946FA"/>
    <w:rsid w:val="00BD0099"/>
    <w:rsid w:val="00BF0BA2"/>
    <w:rsid w:val="00C14BDC"/>
    <w:rsid w:val="00C33C56"/>
    <w:rsid w:val="00CD630C"/>
    <w:rsid w:val="00CF40AF"/>
    <w:rsid w:val="00D06C4E"/>
    <w:rsid w:val="00D236D9"/>
    <w:rsid w:val="00D31285"/>
    <w:rsid w:val="00D70549"/>
    <w:rsid w:val="00E0646C"/>
    <w:rsid w:val="00E943F4"/>
    <w:rsid w:val="00F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DE1"/>
  </w:style>
  <w:style w:type="paragraph" w:styleId="a5">
    <w:name w:val="footer"/>
    <w:basedOn w:val="a"/>
    <w:link w:val="a6"/>
    <w:uiPriority w:val="99"/>
    <w:unhideWhenUsed/>
    <w:rsid w:val="0090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DE1"/>
  </w:style>
  <w:style w:type="paragraph" w:styleId="a7">
    <w:name w:val="List Paragraph"/>
    <w:basedOn w:val="a"/>
    <w:uiPriority w:val="34"/>
    <w:qFormat/>
    <w:rsid w:val="00905D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DE1"/>
  </w:style>
  <w:style w:type="paragraph" w:styleId="a5">
    <w:name w:val="footer"/>
    <w:basedOn w:val="a"/>
    <w:link w:val="a6"/>
    <w:uiPriority w:val="99"/>
    <w:unhideWhenUsed/>
    <w:rsid w:val="0090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DE1"/>
  </w:style>
  <w:style w:type="paragraph" w:styleId="a7">
    <w:name w:val="List Paragraph"/>
    <w:basedOn w:val="a"/>
    <w:uiPriority w:val="34"/>
    <w:qFormat/>
    <w:rsid w:val="00905D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2016-10-14T13:03:00Z</cp:lastPrinted>
  <dcterms:created xsi:type="dcterms:W3CDTF">2016-10-14T13:49:00Z</dcterms:created>
  <dcterms:modified xsi:type="dcterms:W3CDTF">2016-10-14T13:49:00Z</dcterms:modified>
</cp:coreProperties>
</file>