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Программа «Фонд образовательных инноваций»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1. Волконская Мария Андреевна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2. Родоманченко Аида Сергеевна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Департамент иностранных языков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оригинального элемента (модели) преподавания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Игровые методы погружения в мир страны изучаемого языка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оригинального элемента (модели) преподавания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Данная разработка представляет собой цикл заданий, направленных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погружение студентов в культуру (литературу, страноведение)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изучаемого языка игровыми методами. В то же время все эти методы, несмотря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на “несерьезные” названия, требуют от студента, взявшегося за 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задания, серьезной и глубокой работы по анализу и синтезу имеющейся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информации, выявлению ее ключевых особенностей и представлении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полученного результата в письменной или устной форме.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новизна/актуальность представляемого оригинального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элемента (модели) преподавания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В дидактическом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все задания преследуют цель расширить и обогатить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методический инструментарий преподавателя, дать ему ряд методик,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позволяющих творчески работать с материалом, связанным с культурой той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иной страны, помочь выйти за рамки привычных заданий на понимание текста.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Предложенные задания также призваны вовлечь студента в процесс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знаний и позволить ему использовать изучаемый иностранный язык (в данном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случае, английский язык) не как цель, но как инструмент достижения цели.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Данные методики практически не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известны и не используются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высшей школе.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Задания имеют достаточно гибкий формат и на основе предложенных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формулировок, образцов и шкал оценивания могут быть легко адаптированы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под нужды иных дисциплин гуманитарного цикла. В то же время все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оставляют простор для творческого самовыражения и рефлексии студента.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Содержательная новизна/актуальность представляемого оригинального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элемента (модели) преподавания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Задания, направленные на знакомство с литературой страны изучаемого языка,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предполагают скорее письменный формат и строятся на основе глубокого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нализа текста студентом: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Visual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commentary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- задание на понимание и интерпретацию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поэтического текста. К каждой строке (или группе строк, если те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кст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>отяженный) студент должен подобрать иллюстрацию, отражающую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его видение текста, а также дать письменный комментарий, где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анализирует данную строку или строки и объясняет свой выбор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иллюстрации. Это задание, с одной стороны, задействует образное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мышление, но в то же время в силу самой своей формулировки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вынуждает студента внимательно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вчитываться и анализировать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каждую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строку текста.</w:t>
      </w:r>
    </w:p>
    <w:p w:rsidR="002437AB" w:rsidRPr="002437AB" w:rsidRDefault="002437AB" w:rsidP="002437A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Bio-poems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- задание, которое можно применить к героям текста любой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протяженности, а также историческим персоналиям и т.п.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Фиксированная “формула” (основана на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Gere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>, A.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R. (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>Roots in the</w:t>
      </w:r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>Sawdust: Writing to Learn Across the Disciplines. Urbana, Ill.: National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Council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>Teachers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1985, </w:t>
      </w:r>
      <w:r w:rsidRPr="002437AB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. 222) задает угол зрения,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которым студент должен взглянуть на того или иного персонажа,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отбор характеристик этого персонажа, его интерпретация - целиком дело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студента. Как и остальные задания,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bio-poems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оставляют простор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творческого самовыражения; в зависимости от 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склонностей, студент может написать свой вариант ответа верлибром,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ритмизованной прозой или стихами.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3. Задания типа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разного типа (например,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“дописать” главу / пролог / эпилог произведения, придумать диалог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между героями, интервью с писателем и т.п.), но их стержнем во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случаях является одно условие: для их успешного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необходимо вдумчивое знакомство с анализируемыми произведениями,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биографией  взглядами авторов, особенностями их стиля. Задания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построение диалогов могут быть представлены и в устной форме.</w:t>
      </w:r>
      <w:bookmarkStart w:id="0" w:name="_GoBack"/>
      <w:bookmarkEnd w:id="0"/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Задания, направленные на знакомство со страной, ее историей, культурой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традициями, предполагают как использование письменного, так и устного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форматов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Glossary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- задание на понимание исторических и культурных реалий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страны. Студентам предлагается список терминов, большинство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которых не имеют четких аналогов в русском языке и / или же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интерпретация может зависеть от определенного контекста.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предполагает формулировку определения термина и примеры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использования на основе самостоятельного изучения первичных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вторичных источников и глубокой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работы со справочным материалом.</w:t>
      </w: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Студенты сами выбирают термины, которым они хотят 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определение, и источники, с которыми они будут работать.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развивает такие важные в академической и профессиональной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умения как анализ и самостоятельная переработка информации,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перифраза, использование терминов в речи, а также написание коротких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информативных текстов.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News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- данный проект направлен на развитие устной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Студенты работают в группах по 5 человек, представляя, что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являются репортерами новостного телевизионного канала. К каждому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семинару студенты готовят небольшой репортаж на определенную тему.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Во время отбора материала, формирования текста репортажа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его в классе, студенты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ориентируются на новостной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формат реальной жизни и пользуются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только информационными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материалами XXI века. Таким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они знакомятся сами и знакомят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одногруппников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с современными реалиями страны и проблемами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современной жизни. Задание формирует как навыки работы в группе: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распределения обязанностей / ролей, установки сроков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работы, взаимопомощи и взаимовыручки - так и умения публичной речи: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четкий временной лимит, контакт с аудиторией, умение донести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информацию.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3. Карточная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игра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представленная в данной заявке позволяет глубоко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проработать материал с большой группой студентов.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Правила 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очень просты: есть карточки с тремя типами вопросов (а) вопросы,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касающиеся определенной/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темы/тем; б) простые вопросы на смекалку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из разных областей; в) вопросы, позволяющие расслабиться и поднять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настроение себе и другим.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Задача студента, чья очередь ходить: 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максимально полный ответ на вопрос, содержащийся в карточке. 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остальных студентов: внимательно слушать ответ на вопрос и оценить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его. Если дан правильный ответ, то студент оставляет карточку себе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получает от 1-го до 2-х баллов в зависимости от полноты ответа. Если 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ответ неверный, то другой студент может попытаться на него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ответить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получить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балл. Прелесть игры заключается в том, что одновременно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можно пройти/повторить/отработать как одну, так и несколько тем.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Студенты заинтересованы в активной работе, так как формат карточной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игры вовлекает своей простотой и азартом.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они оценивают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друг друга и, как результат, анализируют вопрос/проблему на карточке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разных сторон, повышая уровень собственных знаний. Устный 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задания также позволяет использовать английский язык как инструмент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достижения цели и, как резу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льтат, повышается уверенность в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использовании языка и общий уровень владения языком.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Новизна/актуальность системы оценивания представляемого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оригинального элемента (модели) преподавания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Все задания оцениваются по четким, прозрачным критериям,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высылаются студентам вместе с требованиями к выполнению заданий.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шкалы адаптированы под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систему оценивания, используемую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НИУ ВШЭ и могут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быть использованы без изменений на любых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программах НИУ ВШЭ.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проект может быть распространен на другие образовательные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программы?</w:t>
      </w:r>
    </w:p>
    <w:p w:rsid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7AB" w:rsidRPr="002437AB" w:rsidRDefault="002437AB" w:rsidP="002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7AB">
        <w:rPr>
          <w:rFonts w:ascii="Times New Roman" w:hAnsi="Times New Roman" w:cs="Times New Roman"/>
          <w:color w:val="000000"/>
          <w:sz w:val="24"/>
          <w:szCs w:val="24"/>
        </w:rPr>
        <w:t>Предложенные игровые методы объединены в рамках одного курса, однако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могут быть с легкостью использованы как вместе, так и индивидуально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рамках других гуманитарных курсов. </w:t>
      </w:r>
      <w:proofErr w:type="gram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Так, например, задания, направленные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развитие письменной иноязычной речи, могут быть немного видоизменены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использованы в рамках курсов литературы (русской, американской,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зарубежной, мировой и т.д.) на программах гуманитарного цикла.</w:t>
      </w:r>
      <w:proofErr w:type="gram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glossary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и задания на развитие устных умений иноязычной речи (карточная игра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7AB">
        <w:rPr>
          <w:rFonts w:ascii="Times New Roman" w:hAnsi="Times New Roman" w:cs="Times New Roman"/>
          <w:color w:val="000000"/>
          <w:sz w:val="24"/>
          <w:szCs w:val="24"/>
        </w:rPr>
        <w:t>news</w:t>
      </w:r>
      <w:proofErr w:type="spellEnd"/>
      <w:r w:rsidRPr="002437AB">
        <w:rPr>
          <w:rFonts w:ascii="Times New Roman" w:hAnsi="Times New Roman" w:cs="Times New Roman"/>
          <w:color w:val="000000"/>
          <w:sz w:val="24"/>
          <w:szCs w:val="24"/>
        </w:rPr>
        <w:t>) могут быть адаптированы под любые курсы и дисциплины,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AB">
        <w:rPr>
          <w:rFonts w:ascii="Times New Roman" w:hAnsi="Times New Roman" w:cs="Times New Roman"/>
          <w:color w:val="000000"/>
          <w:sz w:val="24"/>
          <w:szCs w:val="24"/>
        </w:rPr>
        <w:t>читающиеся в НИУ ВШЭ.</w:t>
      </w:r>
    </w:p>
    <w:sectPr w:rsidR="002437AB" w:rsidRPr="0024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E46"/>
    <w:multiLevelType w:val="hybridMultilevel"/>
    <w:tmpl w:val="C792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AB"/>
    <w:rsid w:val="002437AB"/>
    <w:rsid w:val="00B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Oxana Chernenko</cp:lastModifiedBy>
  <cp:revision>1</cp:revision>
  <dcterms:created xsi:type="dcterms:W3CDTF">2017-12-28T12:46:00Z</dcterms:created>
  <dcterms:modified xsi:type="dcterms:W3CDTF">2017-12-28T12:52:00Z</dcterms:modified>
</cp:coreProperties>
</file>