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0A6" w:rsidRDefault="007830A6">
      <w:pPr>
        <w:keepNext/>
        <w:spacing w:after="120"/>
        <w:jc w:val="both"/>
        <w:rPr>
          <w:sz w:val="24"/>
          <w:szCs w:val="24"/>
        </w:rPr>
      </w:pPr>
    </w:p>
    <w:tbl>
      <w:tblPr>
        <w:tblStyle w:val="a5"/>
        <w:tblW w:w="852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7830A6">
        <w:tc>
          <w:tcPr>
            <w:tcW w:w="8522" w:type="dxa"/>
          </w:tcPr>
          <w:p w:rsidR="007830A6" w:rsidRDefault="00A51736">
            <w:pPr>
              <w:spacing w:before="240" w:after="120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Шенкман</w:t>
            </w:r>
            <w:proofErr w:type="spellEnd"/>
            <w:r>
              <w:rPr>
                <w:b/>
                <w:sz w:val="24"/>
                <w:szCs w:val="24"/>
              </w:rPr>
              <w:t xml:space="preserve"> Евгения Андреевна</w:t>
            </w:r>
          </w:p>
        </w:tc>
      </w:tr>
    </w:tbl>
    <w:p w:rsidR="007830A6" w:rsidRDefault="007830A6">
      <w:pPr>
        <w:keepNext/>
        <w:spacing w:after="120"/>
        <w:jc w:val="both"/>
        <w:rPr>
          <w:sz w:val="24"/>
          <w:szCs w:val="24"/>
        </w:rPr>
      </w:pPr>
    </w:p>
    <w:p w:rsidR="007830A6" w:rsidRDefault="007830A6">
      <w:pPr>
        <w:keepNext/>
        <w:spacing w:after="120"/>
        <w:jc w:val="both"/>
        <w:rPr>
          <w:sz w:val="24"/>
          <w:szCs w:val="24"/>
        </w:rPr>
      </w:pPr>
    </w:p>
    <w:tbl>
      <w:tblPr>
        <w:tblStyle w:val="a6"/>
        <w:tblW w:w="852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7830A6">
        <w:tc>
          <w:tcPr>
            <w:tcW w:w="8522" w:type="dxa"/>
          </w:tcPr>
          <w:p w:rsidR="007830A6" w:rsidRDefault="00A51736">
            <w:pPr>
              <w:spacing w:before="24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Департамент экономики и финансов Факультета экономики, менеджмента и </w:t>
            </w:r>
            <w:proofErr w:type="gramStart"/>
            <w:r>
              <w:rPr>
                <w:sz w:val="24"/>
                <w:szCs w:val="24"/>
              </w:rPr>
              <w:t>бизнес-информатики</w:t>
            </w:r>
            <w:proofErr w:type="gramEnd"/>
            <w:r>
              <w:rPr>
                <w:sz w:val="24"/>
                <w:szCs w:val="24"/>
              </w:rPr>
              <w:t xml:space="preserve"> НИУ ВШЭ-Пермь</w:t>
            </w:r>
          </w:p>
        </w:tc>
      </w:tr>
    </w:tbl>
    <w:p w:rsidR="007830A6" w:rsidRDefault="007830A6">
      <w:pPr>
        <w:keepNext/>
        <w:spacing w:after="120"/>
        <w:jc w:val="both"/>
        <w:rPr>
          <w:sz w:val="24"/>
          <w:szCs w:val="24"/>
        </w:rPr>
      </w:pPr>
    </w:p>
    <w:p w:rsidR="007830A6" w:rsidRPr="003E6A39" w:rsidRDefault="007830A6">
      <w:pPr>
        <w:keepNext/>
        <w:spacing w:after="120"/>
        <w:jc w:val="both"/>
        <w:rPr>
          <w:sz w:val="24"/>
          <w:szCs w:val="24"/>
          <w:lang w:val="en-US"/>
        </w:rPr>
      </w:pPr>
    </w:p>
    <w:p w:rsidR="007830A6" w:rsidRDefault="00A51736">
      <w:pPr>
        <w:keepNext/>
        <w:spacing w:after="120"/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Название оригинального элемента (модели) преподавания</w:t>
      </w:r>
    </w:p>
    <w:tbl>
      <w:tblPr>
        <w:tblStyle w:val="a8"/>
        <w:tblW w:w="852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7830A6">
        <w:tc>
          <w:tcPr>
            <w:tcW w:w="8522" w:type="dxa"/>
          </w:tcPr>
          <w:p w:rsidR="007830A6" w:rsidRDefault="00A51736">
            <w:pPr>
              <w:spacing w:before="24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Междисциплинарный семинар (игра) “Теория игр в финансах”</w:t>
            </w:r>
          </w:p>
        </w:tc>
      </w:tr>
    </w:tbl>
    <w:p w:rsidR="007830A6" w:rsidRDefault="007830A6">
      <w:pPr>
        <w:keepNext/>
        <w:spacing w:after="120"/>
        <w:jc w:val="both"/>
        <w:rPr>
          <w:sz w:val="24"/>
          <w:szCs w:val="24"/>
        </w:rPr>
      </w:pPr>
    </w:p>
    <w:p w:rsidR="007830A6" w:rsidRDefault="00A51736">
      <w:pPr>
        <w:spacing w:after="120"/>
        <w:jc w:val="both"/>
        <w:rPr>
          <w:sz w:val="24"/>
          <w:szCs w:val="24"/>
        </w:rPr>
      </w:pPr>
      <w:r>
        <w:rPr>
          <w:b/>
          <w:sz w:val="24"/>
          <w:szCs w:val="24"/>
        </w:rPr>
        <w:t>Аннотация оригинального элемента (модели) преподавания</w:t>
      </w:r>
    </w:p>
    <w:tbl>
      <w:tblPr>
        <w:tblStyle w:val="a9"/>
        <w:tblW w:w="852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7830A6"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0A6" w:rsidRDefault="00A51736">
            <w:pPr>
              <w:jc w:val="both"/>
              <w:rPr>
                <w:color w:val="C27BA0"/>
                <w:sz w:val="24"/>
                <w:szCs w:val="24"/>
              </w:rPr>
            </w:pPr>
            <w:r w:rsidRPr="003E6A39">
              <w:rPr>
                <w:color w:val="auto"/>
                <w:sz w:val="24"/>
                <w:szCs w:val="24"/>
              </w:rPr>
              <w:t xml:space="preserve">Студентам второго курса образовательной программы Экономика в НИУ ВШЭ - Пермь в рамках их учебного плана был предложен выбор одного из двух курсов - “Теория игр” или “Теория денег и финансовых рынков”. В 2016-17 учебном году этим студентам был предложен междисциплинарный семинар (игра) “Теория игр в финансах”, цель которого - показать студентам, что оба предмета важны, и что существуют задачи, для решения которых, необходимы знания, полученные в обоих курсах. В рамках семинара студенты объединились в команды по принципу, что в каждой команде хотя бы один студент должен был прослушать “Теорию игр”, и хотя бы один - “Теорию денег и финансовых рынков”. Проведение семинара в формате игры позволяет увеличить интерес студентов к изучению обоих предметов, что позволяет в частично  решить задачу “популяризации” данных дисциплин. Также к преимуществу формата проведения семинара можно отнести то, что в рамках него студенты учатся применять полученные знания для решения практических, реальных задач. </w:t>
            </w:r>
          </w:p>
        </w:tc>
      </w:tr>
    </w:tbl>
    <w:p w:rsidR="0049041E" w:rsidRDefault="0049041E">
      <w:pPr>
        <w:keepNext/>
        <w:spacing w:after="120"/>
        <w:jc w:val="both"/>
        <w:rPr>
          <w:b/>
          <w:sz w:val="24"/>
          <w:szCs w:val="24"/>
        </w:rPr>
      </w:pPr>
    </w:p>
    <w:p w:rsidR="007830A6" w:rsidRDefault="0049041E">
      <w:pPr>
        <w:keepNext/>
        <w:spacing w:after="120"/>
        <w:jc w:val="both"/>
        <w:rPr>
          <w:sz w:val="24"/>
          <w:szCs w:val="24"/>
        </w:rPr>
      </w:pPr>
      <w:r>
        <w:rPr>
          <w:b/>
          <w:sz w:val="24"/>
          <w:szCs w:val="24"/>
        </w:rPr>
        <w:t>М</w:t>
      </w:r>
      <w:r w:rsidR="00A51736">
        <w:rPr>
          <w:b/>
          <w:sz w:val="24"/>
          <w:szCs w:val="24"/>
        </w:rPr>
        <w:t>етодическ</w:t>
      </w:r>
      <w:r>
        <w:rPr>
          <w:b/>
          <w:sz w:val="24"/>
          <w:szCs w:val="24"/>
        </w:rPr>
        <w:t>ая новизна</w:t>
      </w:r>
      <w:r w:rsidR="00A51736">
        <w:rPr>
          <w:b/>
          <w:sz w:val="24"/>
          <w:szCs w:val="24"/>
        </w:rPr>
        <w:t xml:space="preserve">/актуальность представляемого </w:t>
      </w:r>
      <w:r w:rsidR="00A51736">
        <w:rPr>
          <w:b/>
          <w:sz w:val="24"/>
          <w:szCs w:val="24"/>
          <w:u w:val="single"/>
        </w:rPr>
        <w:t>оригинального элемента (модели) преподавания</w:t>
      </w:r>
    </w:p>
    <w:tbl>
      <w:tblPr>
        <w:tblStyle w:val="aa"/>
        <w:tblW w:w="852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7830A6">
        <w:trPr>
          <w:trHeight w:val="1000"/>
        </w:trPr>
        <w:tc>
          <w:tcPr>
            <w:tcW w:w="8522" w:type="dxa"/>
          </w:tcPr>
          <w:p w:rsidR="007830A6" w:rsidRDefault="00A51736">
            <w:pPr>
              <w:spacing w:before="240"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Междисциплинарный семинар представляет собой командное </w:t>
            </w:r>
            <w:proofErr w:type="gramStart"/>
            <w:r>
              <w:rPr>
                <w:sz w:val="24"/>
                <w:szCs w:val="24"/>
              </w:rPr>
              <w:t>соревнование</w:t>
            </w:r>
            <w:proofErr w:type="gramEnd"/>
            <w:r>
              <w:rPr>
                <w:sz w:val="24"/>
                <w:szCs w:val="24"/>
              </w:rPr>
              <w:t xml:space="preserve"> состоящее из нескольких туров. В каждом туре команды решают одновременно одну задачу за фиксированный промежуток времени, по итогам каждого тура подводятся итоги и сразу проводится разбор задач. Данный семинар является формой текущего контроля по дисциплинам “Теория игр” и “Теория денег и финансовых рынков”.</w:t>
            </w:r>
          </w:p>
          <w:p w:rsidR="007830A6" w:rsidRDefault="00A51736">
            <w:pPr>
              <w:spacing w:before="240" w:after="12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Междисциплинарный семинар проводится </w:t>
            </w:r>
            <w:r>
              <w:rPr>
                <w:sz w:val="24"/>
                <w:szCs w:val="24"/>
                <w:u w:val="single"/>
              </w:rPr>
              <w:t>в виде игры</w:t>
            </w:r>
            <w:r>
              <w:rPr>
                <w:sz w:val="24"/>
                <w:szCs w:val="24"/>
              </w:rPr>
              <w:t>, т.к. во время игры благодаря конкуренции между командами студенты стремятся продемонстрировать наилучшим образом свои знания и навыки, у них повышается мотивация учиться (</w:t>
            </w:r>
            <w:proofErr w:type="spellStart"/>
            <w:r>
              <w:rPr>
                <w:sz w:val="24"/>
                <w:szCs w:val="24"/>
              </w:rPr>
              <w:t>Prensky</w:t>
            </w:r>
            <w:proofErr w:type="spellEnd"/>
            <w:r>
              <w:rPr>
                <w:sz w:val="24"/>
                <w:szCs w:val="24"/>
              </w:rPr>
              <w:t xml:space="preserve">, 2003) благодаря вовлеченности и </w:t>
            </w:r>
            <w:r>
              <w:rPr>
                <w:sz w:val="24"/>
                <w:szCs w:val="24"/>
              </w:rPr>
              <w:lastRenderedPageBreak/>
              <w:t>удовольствию от процесса (</w:t>
            </w:r>
            <w:proofErr w:type="spellStart"/>
            <w:r>
              <w:rPr>
                <w:sz w:val="24"/>
                <w:szCs w:val="24"/>
                <w:shd w:val="clear" w:color="auto" w:fill="FCFCFC"/>
              </w:rPr>
              <w:t>Jackson</w:t>
            </w:r>
            <w:proofErr w:type="spellEnd"/>
            <w:r>
              <w:rPr>
                <w:sz w:val="24"/>
                <w:szCs w:val="24"/>
                <w:shd w:val="clear" w:color="auto" w:fill="FCFCFC"/>
              </w:rPr>
              <w:t xml:space="preserve"> и </w:t>
            </w:r>
            <w:proofErr w:type="spellStart"/>
            <w:r>
              <w:rPr>
                <w:sz w:val="24"/>
                <w:szCs w:val="24"/>
                <w:shd w:val="clear" w:color="auto" w:fill="FCFCFC"/>
              </w:rPr>
              <w:t>McNamara</w:t>
            </w:r>
            <w:proofErr w:type="spellEnd"/>
            <w:r>
              <w:rPr>
                <w:sz w:val="24"/>
                <w:szCs w:val="24"/>
                <w:shd w:val="clear" w:color="auto" w:fill="FCFCFC"/>
              </w:rPr>
              <w:t>, 2013</w:t>
            </w:r>
            <w:r>
              <w:rPr>
                <w:sz w:val="24"/>
                <w:szCs w:val="24"/>
              </w:rPr>
              <w:t>) , что отражается в их успеваемости по дисциплине (</w:t>
            </w:r>
            <w:proofErr w:type="spellStart"/>
            <w:r>
              <w:rPr>
                <w:sz w:val="24"/>
                <w:szCs w:val="24"/>
                <w:highlight w:val="white"/>
              </w:rPr>
              <w:t>Malek</w:t>
            </w:r>
            <w:proofErr w:type="spellEnd"/>
            <w:r>
              <w:rPr>
                <w:sz w:val="24"/>
                <w:szCs w:val="24"/>
                <w:highlight w:val="white"/>
              </w:rPr>
              <w:t xml:space="preserve"> и др., 2014</w:t>
            </w:r>
            <w:r>
              <w:rPr>
                <w:sz w:val="24"/>
                <w:szCs w:val="24"/>
              </w:rPr>
              <w:t xml:space="preserve">). </w:t>
            </w:r>
            <w:proofErr w:type="gramEnd"/>
          </w:p>
          <w:p w:rsidR="007830A6" w:rsidRDefault="00A51736">
            <w:pPr>
              <w:spacing w:before="24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особенностям проведения данного семинара-игры можно отнести:</w:t>
            </w:r>
          </w:p>
          <w:p w:rsidR="007830A6" w:rsidRDefault="00A51736">
            <w:pPr>
              <w:numPr>
                <w:ilvl w:val="0"/>
                <w:numId w:val="4"/>
              </w:numPr>
              <w:spacing w:before="240" w:after="12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рекомендуется проводить семинар перед итоговым контролем по дисциплинам, т.к. в таком случае семинар окажет влияние на общие знания по дисциплине и скажется на успеваемости студентов;</w:t>
            </w:r>
          </w:p>
          <w:p w:rsidR="007830A6" w:rsidRDefault="00A51736">
            <w:pPr>
              <w:numPr>
                <w:ilvl w:val="0"/>
                <w:numId w:val="4"/>
              </w:numPr>
              <w:spacing w:before="240" w:after="12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результаты стоит подводить сразу же по итогам каждого тура и демонстрировать их всем командам, что позволит повысить вовлеченность работы студентов на семинаре и поддержать конкуренцию;</w:t>
            </w:r>
          </w:p>
          <w:p w:rsidR="007830A6" w:rsidRDefault="00A51736">
            <w:pPr>
              <w:numPr>
                <w:ilvl w:val="0"/>
                <w:numId w:val="4"/>
              </w:numPr>
              <w:spacing w:before="240" w:after="12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рекомендуется проводить разбор задач сразу после каждого тура игры, чтобы студенты смогли самостоятельно оценить свои знания в рамках дисциплин;</w:t>
            </w:r>
          </w:p>
          <w:p w:rsidR="007830A6" w:rsidRDefault="00A51736">
            <w:pPr>
              <w:numPr>
                <w:ilvl w:val="0"/>
                <w:numId w:val="4"/>
              </w:numPr>
              <w:spacing w:before="240" w:after="12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следующее правило в игре: после того, как одна команда сдала решение задачи, у остальных команд остается 30 секунд, чтобы также сдать решение задачи. Таким образом, команды тренируются стратегически взаимодействовать друг с другом, демонстрируют понимание базовых принципов Теории игр.</w:t>
            </w:r>
          </w:p>
          <w:p w:rsidR="007830A6" w:rsidRDefault="00A51736">
            <w:pPr>
              <w:spacing w:before="24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Предполагается, что студенты </w:t>
            </w:r>
            <w:r>
              <w:rPr>
                <w:sz w:val="24"/>
                <w:szCs w:val="24"/>
                <w:u w:val="single"/>
              </w:rPr>
              <w:t>решают задачи в командах</w:t>
            </w:r>
            <w:r>
              <w:rPr>
                <w:sz w:val="24"/>
                <w:szCs w:val="24"/>
              </w:rPr>
              <w:t xml:space="preserve">. а) Командная работа в первую очередь обусловлена междисциплинарным характером задач. Для их решения требуются навыки и знания из дисциплины “Теория игр” и дисциплины “Теория денег и финансовых рынков”, а эти курсы в учебном плане студентов стоят по выбору, т.е. из аудитории ни один студент не слушал одновременно оба курса. Таким образом, во время каждого тура игры студенты демонстрируют и применяют знания в рамках одной дисциплины и учатся компетенциям у участников своей команды по другой дисциплине. </w:t>
            </w:r>
          </w:p>
          <w:p w:rsidR="007830A6" w:rsidRDefault="00A51736">
            <w:pPr>
              <w:spacing w:before="24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Кроме того при решении задач у студентов вырабатываются компетенции по работе в команде, более того - в междисциплинарной команде. Таким образом, они практикуют взаимодействие с коллегами из других предметных областей, тренируют навык нахождения “общего языка”, что является необходимым навыком при работе в любой междисциплинарной команде и за пределами университета также.</w:t>
            </w:r>
          </w:p>
          <w:p w:rsidR="007830A6" w:rsidRDefault="00A51736">
            <w:pPr>
              <w:spacing w:before="24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в) Наконец, работа в команде привносит эффект синергии в решение задач, в команды входят студенты с разным знанием дисциплин, разным кругозор и эрудицией, таким образом студенты учатся друг у друга в рамках одной дисциплины тоже, дополняют и уточняют решения друг друга. Оптимальное количество человек в команде от 3 до 4 студентов, при большем количестве человек совместное решение количественных задач становится труднореализуемым (несогласованность действий участников команды и пр.)</w:t>
            </w:r>
          </w:p>
          <w:p w:rsidR="007830A6" w:rsidRDefault="00A51736">
            <w:pPr>
              <w:spacing w:before="240" w:after="120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Хочется отметить, что мы не выделяли в рамках команды роли игроков и студенты сами выбирали форму работы в команде (например, в некоторых командах выделился явный лидер, который делегировал полномочия остальным членам команды; в других - игроки сформировали самоорганизующуюся команду, которая взаимодействовала в рамках философии </w:t>
            </w:r>
            <w:proofErr w:type="spellStart"/>
            <w:r>
              <w:rPr>
                <w:sz w:val="24"/>
                <w:szCs w:val="24"/>
              </w:rPr>
              <w:t>agile</w:t>
            </w:r>
            <w:proofErr w:type="spellEnd"/>
            <w:r>
              <w:rPr>
                <w:sz w:val="24"/>
                <w:szCs w:val="24"/>
              </w:rPr>
              <w:t xml:space="preserve">; </w:t>
            </w:r>
            <w:r>
              <w:rPr>
                <w:color w:val="222222"/>
                <w:sz w:val="24"/>
                <w:szCs w:val="24"/>
                <w:highlight w:val="white"/>
              </w:rPr>
              <w:t>Wysocki,2011</w:t>
            </w:r>
            <w:r>
              <w:rPr>
                <w:sz w:val="24"/>
                <w:szCs w:val="24"/>
              </w:rPr>
              <w:t xml:space="preserve">). Таким образом, студенты на практике </w:t>
            </w:r>
            <w:r>
              <w:rPr>
                <w:sz w:val="24"/>
                <w:szCs w:val="24"/>
                <w:u w:val="single"/>
              </w:rPr>
              <w:t xml:space="preserve">пробуют  разные способы управления </w:t>
            </w:r>
            <w:r>
              <w:rPr>
                <w:sz w:val="24"/>
                <w:szCs w:val="24"/>
                <w:u w:val="single"/>
              </w:rPr>
              <w:lastRenderedPageBreak/>
              <w:t>проектами</w:t>
            </w:r>
            <w:r>
              <w:rPr>
                <w:sz w:val="24"/>
                <w:szCs w:val="24"/>
              </w:rPr>
              <w:t xml:space="preserve"> (решение задачи - как проект) и выбирают наиболее </w:t>
            </w:r>
            <w:proofErr w:type="gramStart"/>
            <w:r>
              <w:rPr>
                <w:sz w:val="24"/>
                <w:szCs w:val="24"/>
              </w:rPr>
              <w:t>оптимальную</w:t>
            </w:r>
            <w:proofErr w:type="gramEnd"/>
            <w:r>
              <w:rPr>
                <w:sz w:val="24"/>
                <w:szCs w:val="24"/>
              </w:rPr>
              <w:t xml:space="preserve"> в данном случае.</w:t>
            </w:r>
          </w:p>
          <w:p w:rsidR="007830A6" w:rsidRDefault="00A51736">
            <w:pPr>
              <w:spacing w:before="240"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Литература:</w:t>
            </w:r>
          </w:p>
          <w:p w:rsidR="007830A6" w:rsidRDefault="00A51736">
            <w:pPr>
              <w:numPr>
                <w:ilvl w:val="0"/>
                <w:numId w:val="6"/>
              </w:numPr>
              <w:spacing w:after="120"/>
              <w:jc w:val="both"/>
              <w:rPr>
                <w:b/>
                <w:sz w:val="24"/>
                <w:szCs w:val="24"/>
              </w:rPr>
            </w:pPr>
            <w:proofErr w:type="spellStart"/>
            <w:r w:rsidRPr="003E6A39">
              <w:rPr>
                <w:color w:val="222222"/>
                <w:sz w:val="24"/>
                <w:szCs w:val="24"/>
                <w:highlight w:val="white"/>
                <w:lang w:val="en-US"/>
              </w:rPr>
              <w:t>Prensky</w:t>
            </w:r>
            <w:proofErr w:type="spellEnd"/>
            <w:r w:rsidRPr="003E6A39">
              <w:rPr>
                <w:color w:val="222222"/>
                <w:sz w:val="24"/>
                <w:szCs w:val="24"/>
                <w:highlight w:val="white"/>
                <w:lang w:val="en-US"/>
              </w:rPr>
              <w:t xml:space="preserve">, M. (2003). Digital game-based learning. </w:t>
            </w:r>
            <w:proofErr w:type="spellStart"/>
            <w:r>
              <w:rPr>
                <w:i/>
                <w:color w:val="222222"/>
                <w:sz w:val="24"/>
                <w:szCs w:val="24"/>
                <w:highlight w:val="white"/>
              </w:rPr>
              <w:t>Computers</w:t>
            </w:r>
            <w:proofErr w:type="spellEnd"/>
            <w:r>
              <w:rPr>
                <w:i/>
                <w:color w:val="222222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i/>
                <w:color w:val="222222"/>
                <w:sz w:val="24"/>
                <w:szCs w:val="24"/>
                <w:highlight w:val="white"/>
              </w:rPr>
              <w:t>in</w:t>
            </w:r>
            <w:proofErr w:type="spellEnd"/>
            <w:r>
              <w:rPr>
                <w:i/>
                <w:color w:val="222222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i/>
                <w:color w:val="222222"/>
                <w:sz w:val="24"/>
                <w:szCs w:val="24"/>
                <w:highlight w:val="white"/>
              </w:rPr>
              <w:t>Entertainment</w:t>
            </w:r>
            <w:proofErr w:type="spellEnd"/>
            <w:r>
              <w:rPr>
                <w:i/>
                <w:color w:val="222222"/>
                <w:sz w:val="24"/>
                <w:szCs w:val="24"/>
                <w:highlight w:val="white"/>
              </w:rPr>
              <w:t xml:space="preserve"> (CIE)</w:t>
            </w:r>
            <w:r>
              <w:rPr>
                <w:color w:val="222222"/>
                <w:sz w:val="24"/>
                <w:szCs w:val="24"/>
                <w:highlight w:val="white"/>
              </w:rPr>
              <w:t xml:space="preserve">, </w:t>
            </w:r>
            <w:r>
              <w:rPr>
                <w:i/>
                <w:color w:val="222222"/>
                <w:sz w:val="24"/>
                <w:szCs w:val="24"/>
                <w:highlight w:val="white"/>
              </w:rPr>
              <w:t>1</w:t>
            </w:r>
            <w:r>
              <w:rPr>
                <w:color w:val="222222"/>
                <w:sz w:val="24"/>
                <w:szCs w:val="24"/>
                <w:highlight w:val="white"/>
              </w:rPr>
              <w:t>(1), 21-21.</w:t>
            </w:r>
          </w:p>
          <w:p w:rsidR="007830A6" w:rsidRDefault="00A51736">
            <w:pPr>
              <w:numPr>
                <w:ilvl w:val="0"/>
                <w:numId w:val="6"/>
              </w:numPr>
              <w:spacing w:after="120"/>
              <w:jc w:val="both"/>
              <w:rPr>
                <w:color w:val="222222"/>
                <w:sz w:val="24"/>
                <w:szCs w:val="24"/>
                <w:highlight w:val="white"/>
              </w:rPr>
            </w:pPr>
            <w:proofErr w:type="spellStart"/>
            <w:r w:rsidRPr="003E6A39">
              <w:rPr>
                <w:color w:val="222222"/>
                <w:sz w:val="24"/>
                <w:szCs w:val="24"/>
                <w:highlight w:val="white"/>
                <w:lang w:val="en-US"/>
              </w:rPr>
              <w:t>Malek</w:t>
            </w:r>
            <w:proofErr w:type="spellEnd"/>
            <w:r w:rsidRPr="003E6A39">
              <w:rPr>
                <w:color w:val="222222"/>
                <w:sz w:val="24"/>
                <w:szCs w:val="24"/>
                <w:highlight w:val="white"/>
                <w:lang w:val="en-US"/>
              </w:rPr>
              <w:t xml:space="preserve">, N., Hall, J. C., &amp; Hodges, C. (2014). A review and analysis of the effectiveness of alternative teaching methods on student learning in economics. </w:t>
            </w:r>
            <w:proofErr w:type="spellStart"/>
            <w:r>
              <w:rPr>
                <w:i/>
                <w:color w:val="222222"/>
                <w:sz w:val="24"/>
                <w:szCs w:val="24"/>
                <w:highlight w:val="white"/>
              </w:rPr>
              <w:t>Perspectives</w:t>
            </w:r>
            <w:proofErr w:type="spellEnd"/>
            <w:r>
              <w:rPr>
                <w:i/>
                <w:color w:val="222222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i/>
                <w:color w:val="222222"/>
                <w:sz w:val="24"/>
                <w:szCs w:val="24"/>
                <w:highlight w:val="white"/>
              </w:rPr>
              <w:t>on</w:t>
            </w:r>
            <w:proofErr w:type="spellEnd"/>
            <w:r>
              <w:rPr>
                <w:i/>
                <w:color w:val="222222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i/>
                <w:color w:val="222222"/>
                <w:sz w:val="24"/>
                <w:szCs w:val="24"/>
                <w:highlight w:val="white"/>
              </w:rPr>
              <w:t>Economic</w:t>
            </w:r>
            <w:proofErr w:type="spellEnd"/>
            <w:r>
              <w:rPr>
                <w:i/>
                <w:color w:val="222222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i/>
                <w:color w:val="222222"/>
                <w:sz w:val="24"/>
                <w:szCs w:val="24"/>
                <w:highlight w:val="white"/>
              </w:rPr>
              <w:t>Education</w:t>
            </w:r>
            <w:proofErr w:type="spellEnd"/>
            <w:r>
              <w:rPr>
                <w:i/>
                <w:color w:val="222222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i/>
                <w:color w:val="222222"/>
                <w:sz w:val="24"/>
                <w:szCs w:val="24"/>
                <w:highlight w:val="white"/>
              </w:rPr>
              <w:t>Research</w:t>
            </w:r>
            <w:proofErr w:type="spellEnd"/>
            <w:r>
              <w:rPr>
                <w:color w:val="222222"/>
                <w:sz w:val="24"/>
                <w:szCs w:val="24"/>
                <w:highlight w:val="white"/>
              </w:rPr>
              <w:t xml:space="preserve">, </w:t>
            </w:r>
            <w:r>
              <w:rPr>
                <w:i/>
                <w:color w:val="222222"/>
                <w:sz w:val="24"/>
                <w:szCs w:val="24"/>
                <w:highlight w:val="white"/>
              </w:rPr>
              <w:t>9</w:t>
            </w:r>
            <w:r>
              <w:rPr>
                <w:color w:val="222222"/>
                <w:sz w:val="24"/>
                <w:szCs w:val="24"/>
                <w:highlight w:val="white"/>
              </w:rPr>
              <w:t>(1), 75-85.</w:t>
            </w:r>
          </w:p>
          <w:p w:rsidR="007830A6" w:rsidRDefault="00A51736">
            <w:pPr>
              <w:numPr>
                <w:ilvl w:val="0"/>
                <w:numId w:val="6"/>
              </w:numPr>
              <w:spacing w:after="120"/>
              <w:jc w:val="both"/>
              <w:rPr>
                <w:color w:val="222222"/>
                <w:sz w:val="24"/>
                <w:szCs w:val="24"/>
                <w:highlight w:val="white"/>
              </w:rPr>
            </w:pPr>
            <w:r w:rsidRPr="003E6A39">
              <w:rPr>
                <w:color w:val="222222"/>
                <w:sz w:val="24"/>
                <w:szCs w:val="24"/>
                <w:highlight w:val="white"/>
                <w:lang w:val="en-US"/>
              </w:rPr>
              <w:t xml:space="preserve">Jackson, G. T., &amp; McNamara, D. S. (2013). Motivation and performance in a game-based intelligent tutoring system. </w:t>
            </w:r>
            <w:proofErr w:type="spellStart"/>
            <w:r>
              <w:rPr>
                <w:i/>
                <w:color w:val="222222"/>
                <w:sz w:val="24"/>
                <w:szCs w:val="24"/>
                <w:highlight w:val="white"/>
              </w:rPr>
              <w:t>Journal</w:t>
            </w:r>
            <w:proofErr w:type="spellEnd"/>
            <w:r>
              <w:rPr>
                <w:i/>
                <w:color w:val="222222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i/>
                <w:color w:val="222222"/>
                <w:sz w:val="24"/>
                <w:szCs w:val="24"/>
                <w:highlight w:val="white"/>
              </w:rPr>
              <w:t>of</w:t>
            </w:r>
            <w:proofErr w:type="spellEnd"/>
            <w:r>
              <w:rPr>
                <w:i/>
                <w:color w:val="222222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i/>
                <w:color w:val="222222"/>
                <w:sz w:val="24"/>
                <w:szCs w:val="24"/>
                <w:highlight w:val="white"/>
              </w:rPr>
              <w:t>Educational</w:t>
            </w:r>
            <w:proofErr w:type="spellEnd"/>
            <w:r>
              <w:rPr>
                <w:i/>
                <w:color w:val="222222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i/>
                <w:color w:val="222222"/>
                <w:sz w:val="24"/>
                <w:szCs w:val="24"/>
                <w:highlight w:val="white"/>
              </w:rPr>
              <w:t>Psychology</w:t>
            </w:r>
            <w:proofErr w:type="spellEnd"/>
            <w:r>
              <w:rPr>
                <w:color w:val="222222"/>
                <w:sz w:val="24"/>
                <w:szCs w:val="24"/>
                <w:highlight w:val="white"/>
              </w:rPr>
              <w:t xml:space="preserve">, </w:t>
            </w:r>
            <w:r>
              <w:rPr>
                <w:i/>
                <w:color w:val="222222"/>
                <w:sz w:val="24"/>
                <w:szCs w:val="24"/>
                <w:highlight w:val="white"/>
              </w:rPr>
              <w:t>105</w:t>
            </w:r>
            <w:r>
              <w:rPr>
                <w:color w:val="222222"/>
                <w:sz w:val="24"/>
                <w:szCs w:val="24"/>
                <w:highlight w:val="white"/>
              </w:rPr>
              <w:t>(4), 1036.</w:t>
            </w:r>
          </w:p>
          <w:p w:rsidR="007830A6" w:rsidRDefault="00A51736">
            <w:pPr>
              <w:numPr>
                <w:ilvl w:val="0"/>
                <w:numId w:val="6"/>
              </w:numPr>
              <w:spacing w:after="120"/>
              <w:jc w:val="both"/>
              <w:rPr>
                <w:color w:val="222222"/>
                <w:sz w:val="24"/>
                <w:szCs w:val="24"/>
                <w:highlight w:val="white"/>
              </w:rPr>
            </w:pPr>
            <w:proofErr w:type="spellStart"/>
            <w:r w:rsidRPr="003E6A39">
              <w:rPr>
                <w:color w:val="222222"/>
                <w:sz w:val="24"/>
                <w:szCs w:val="24"/>
                <w:highlight w:val="white"/>
                <w:lang w:val="en-US"/>
              </w:rPr>
              <w:t>Wysocki</w:t>
            </w:r>
            <w:proofErr w:type="spellEnd"/>
            <w:r w:rsidRPr="003E6A39">
              <w:rPr>
                <w:color w:val="222222"/>
                <w:sz w:val="24"/>
                <w:szCs w:val="24"/>
                <w:highlight w:val="white"/>
                <w:lang w:val="en-US"/>
              </w:rPr>
              <w:t xml:space="preserve">, R. K. (2011). </w:t>
            </w:r>
            <w:r w:rsidRPr="003E6A39">
              <w:rPr>
                <w:i/>
                <w:color w:val="222222"/>
                <w:sz w:val="24"/>
                <w:szCs w:val="24"/>
                <w:highlight w:val="white"/>
                <w:lang w:val="en-US"/>
              </w:rPr>
              <w:t>Effective project management: traditional, agile, extreme</w:t>
            </w:r>
            <w:r w:rsidRPr="003E6A39">
              <w:rPr>
                <w:color w:val="222222"/>
                <w:sz w:val="24"/>
                <w:szCs w:val="24"/>
                <w:highlight w:val="white"/>
                <w:lang w:val="en-US"/>
              </w:rPr>
              <w:t xml:space="preserve">. </w:t>
            </w:r>
            <w:proofErr w:type="spellStart"/>
            <w:r>
              <w:rPr>
                <w:color w:val="222222"/>
                <w:sz w:val="24"/>
                <w:szCs w:val="24"/>
                <w:highlight w:val="white"/>
              </w:rPr>
              <w:t>John</w:t>
            </w:r>
            <w:proofErr w:type="spellEnd"/>
            <w:r>
              <w:rPr>
                <w:color w:val="222222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color w:val="222222"/>
                <w:sz w:val="24"/>
                <w:szCs w:val="24"/>
                <w:highlight w:val="white"/>
              </w:rPr>
              <w:t>Wiley</w:t>
            </w:r>
            <w:proofErr w:type="spellEnd"/>
            <w:r>
              <w:rPr>
                <w:color w:val="222222"/>
                <w:sz w:val="24"/>
                <w:szCs w:val="24"/>
                <w:highlight w:val="white"/>
              </w:rPr>
              <w:t xml:space="preserve"> &amp; </w:t>
            </w:r>
            <w:proofErr w:type="spellStart"/>
            <w:r>
              <w:rPr>
                <w:color w:val="222222"/>
                <w:sz w:val="24"/>
                <w:szCs w:val="24"/>
                <w:highlight w:val="white"/>
              </w:rPr>
              <w:t>Sons</w:t>
            </w:r>
            <w:proofErr w:type="spellEnd"/>
            <w:r>
              <w:rPr>
                <w:color w:val="222222"/>
                <w:sz w:val="24"/>
                <w:szCs w:val="24"/>
                <w:highlight w:val="white"/>
              </w:rPr>
              <w:t>.</w:t>
            </w:r>
          </w:p>
        </w:tc>
      </w:tr>
    </w:tbl>
    <w:p w:rsidR="007830A6" w:rsidRDefault="007830A6">
      <w:pPr>
        <w:widowControl w:val="0"/>
        <w:spacing w:after="120"/>
        <w:rPr>
          <w:sz w:val="24"/>
          <w:szCs w:val="24"/>
        </w:rPr>
      </w:pPr>
    </w:p>
    <w:p w:rsidR="007830A6" w:rsidRDefault="007830A6">
      <w:pPr>
        <w:widowControl w:val="0"/>
        <w:spacing w:after="120"/>
        <w:rPr>
          <w:sz w:val="24"/>
          <w:szCs w:val="24"/>
        </w:rPr>
      </w:pPr>
    </w:p>
    <w:p w:rsidR="007830A6" w:rsidRDefault="0049041E">
      <w:pPr>
        <w:keepNext/>
        <w:spacing w:after="120"/>
        <w:jc w:val="both"/>
        <w:rPr>
          <w:sz w:val="24"/>
          <w:szCs w:val="24"/>
        </w:rPr>
      </w:pPr>
      <w:r>
        <w:rPr>
          <w:b/>
          <w:sz w:val="24"/>
          <w:szCs w:val="24"/>
        </w:rPr>
        <w:t>С</w:t>
      </w:r>
      <w:r w:rsidR="00A51736">
        <w:rPr>
          <w:b/>
          <w:sz w:val="24"/>
          <w:szCs w:val="24"/>
        </w:rPr>
        <w:t>одержательн</w:t>
      </w:r>
      <w:r>
        <w:rPr>
          <w:b/>
          <w:sz w:val="24"/>
          <w:szCs w:val="24"/>
        </w:rPr>
        <w:t>ая</w:t>
      </w:r>
      <w:r w:rsidR="00A51736">
        <w:rPr>
          <w:b/>
          <w:sz w:val="24"/>
          <w:szCs w:val="24"/>
        </w:rPr>
        <w:t xml:space="preserve"> новизн</w:t>
      </w:r>
      <w:r>
        <w:rPr>
          <w:b/>
          <w:sz w:val="24"/>
          <w:szCs w:val="24"/>
        </w:rPr>
        <w:t>а</w:t>
      </w:r>
      <w:r w:rsidR="00A51736">
        <w:rPr>
          <w:b/>
          <w:sz w:val="24"/>
          <w:szCs w:val="24"/>
        </w:rPr>
        <w:t xml:space="preserve">/актуальность представляемого </w:t>
      </w:r>
      <w:r w:rsidR="00A51736">
        <w:rPr>
          <w:b/>
          <w:sz w:val="24"/>
          <w:szCs w:val="24"/>
          <w:u w:val="single"/>
        </w:rPr>
        <w:t>оригинального элемента (модели) преподавания</w:t>
      </w:r>
    </w:p>
    <w:tbl>
      <w:tblPr>
        <w:tblStyle w:val="ab"/>
        <w:tblW w:w="960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06"/>
      </w:tblGrid>
      <w:tr w:rsidR="007830A6" w:rsidTr="0049041E">
        <w:trPr>
          <w:trHeight w:val="880"/>
        </w:trPr>
        <w:tc>
          <w:tcPr>
            <w:tcW w:w="9606" w:type="dxa"/>
          </w:tcPr>
          <w:p w:rsidR="007830A6" w:rsidRPr="003E6A39" w:rsidRDefault="00A51736">
            <w:pPr>
              <w:widowControl w:val="0"/>
              <w:spacing w:after="120"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Актуальность проведения междисциплинарного семинара объясняется следующим. В 2016-17 учебном году на образовательной программе “Экономика” 2 курса студентам был предоставлен выбор между 2-мя курсами “Теория игр” и “Теория денег и финансовых рынков”, однако с точки зрения образовательной программы обе дисциплины можно отнести </w:t>
            </w:r>
            <w:proofErr w:type="gramStart"/>
            <w:r>
              <w:rPr>
                <w:sz w:val="24"/>
                <w:szCs w:val="24"/>
              </w:rPr>
              <w:t>к</w:t>
            </w:r>
            <w:proofErr w:type="gramEnd"/>
            <w:r>
              <w:rPr>
                <w:sz w:val="24"/>
                <w:szCs w:val="24"/>
              </w:rPr>
              <w:t xml:space="preserve"> обязательным для бакалавра-экономиста. По этой причине было принято решение провести междисциплинарный семинар, на котором есть </w:t>
            </w:r>
            <w:r w:rsidRPr="003E6A39">
              <w:rPr>
                <w:color w:val="auto"/>
                <w:sz w:val="24"/>
                <w:szCs w:val="24"/>
              </w:rPr>
              <w:t>возможность продемонстрировать студентам важность обеих дисциплин. Можно сказать,</w:t>
            </w:r>
            <w:r w:rsidR="003E6A39" w:rsidRPr="003E6A39">
              <w:rPr>
                <w:color w:val="auto"/>
                <w:sz w:val="24"/>
                <w:szCs w:val="24"/>
              </w:rPr>
              <w:t xml:space="preserve"> </w:t>
            </w:r>
            <w:r w:rsidRPr="003E6A39">
              <w:rPr>
                <w:color w:val="auto"/>
                <w:sz w:val="24"/>
                <w:szCs w:val="24"/>
              </w:rPr>
              <w:t>что этот семинар решает задачу популяризации дисциплин “Теория игр” и “Теория денег и финансовых рынков”.</w:t>
            </w:r>
          </w:p>
          <w:p w:rsidR="007830A6" w:rsidRDefault="00A51736">
            <w:pPr>
              <w:widowControl w:val="0"/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Целями данного семинара является продемонстрировать студентам:</w:t>
            </w:r>
          </w:p>
          <w:p w:rsidR="007830A6" w:rsidRDefault="00A51736">
            <w:pPr>
              <w:widowControl w:val="0"/>
              <w:numPr>
                <w:ilvl w:val="0"/>
                <w:numId w:val="2"/>
              </w:numPr>
              <w:spacing w:after="12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применение теоретико-игрового аппарата для решения отдельных финансовых задач;</w:t>
            </w:r>
          </w:p>
          <w:p w:rsidR="007830A6" w:rsidRPr="003E6A39" w:rsidRDefault="00A51736">
            <w:pPr>
              <w:widowControl w:val="0"/>
              <w:numPr>
                <w:ilvl w:val="0"/>
                <w:numId w:val="5"/>
              </w:numPr>
              <w:spacing w:after="120"/>
              <w:contextualSpacing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проиллюстрировать, что эти дисциплины не являются полностью </w:t>
            </w:r>
            <w:r w:rsidRPr="003E6A39">
              <w:rPr>
                <w:color w:val="auto"/>
                <w:sz w:val="24"/>
                <w:szCs w:val="24"/>
              </w:rPr>
              <w:t>изолированными друг от друга, более того их совместное применение позволяет более качественно проанализировать жизненные ситуации;</w:t>
            </w:r>
          </w:p>
          <w:p w:rsidR="007830A6" w:rsidRPr="003E6A39" w:rsidRDefault="00A51736">
            <w:pPr>
              <w:widowControl w:val="0"/>
              <w:numPr>
                <w:ilvl w:val="0"/>
                <w:numId w:val="5"/>
              </w:numPr>
              <w:spacing w:after="120"/>
              <w:contextualSpacing/>
              <w:rPr>
                <w:color w:val="auto"/>
                <w:sz w:val="24"/>
                <w:szCs w:val="24"/>
              </w:rPr>
            </w:pPr>
            <w:r w:rsidRPr="003E6A39">
              <w:rPr>
                <w:color w:val="auto"/>
                <w:sz w:val="24"/>
                <w:szCs w:val="24"/>
              </w:rPr>
              <w:t>а также проверить знания студентов по дисциплинам.</w:t>
            </w:r>
          </w:p>
          <w:p w:rsidR="007830A6" w:rsidRPr="003E6A39" w:rsidRDefault="00A51736">
            <w:pPr>
              <w:widowControl w:val="0"/>
              <w:spacing w:after="120"/>
              <w:rPr>
                <w:color w:val="auto"/>
                <w:sz w:val="24"/>
                <w:szCs w:val="24"/>
              </w:rPr>
            </w:pPr>
            <w:r w:rsidRPr="003E6A39">
              <w:rPr>
                <w:color w:val="auto"/>
                <w:sz w:val="24"/>
                <w:szCs w:val="24"/>
              </w:rPr>
              <w:t xml:space="preserve">Содержательная новизна междисциплинарного семинара отражена в задачах, которые были разработаны автором заявки (преподавателем Теории игр) совместно с О.В. Новиковой (преподавателем Теории денег и финансовых рынков в 2016-17 </w:t>
            </w:r>
            <w:proofErr w:type="spellStart"/>
            <w:r w:rsidRPr="003E6A39">
              <w:rPr>
                <w:color w:val="auto"/>
                <w:sz w:val="24"/>
                <w:szCs w:val="24"/>
              </w:rPr>
              <w:t>уч.г</w:t>
            </w:r>
            <w:proofErr w:type="spellEnd"/>
            <w:r w:rsidRPr="003E6A39">
              <w:rPr>
                <w:color w:val="auto"/>
                <w:sz w:val="24"/>
                <w:szCs w:val="24"/>
              </w:rPr>
              <w:t>. в НИУ ВШЭ - Пермь). Задачи приведены в Приложении 1, в Приложении 2 отражены темы из обеих дисциплин, которые освоение которых необходимы для решения данных задач.</w:t>
            </w:r>
          </w:p>
          <w:p w:rsidR="007830A6" w:rsidRDefault="00A51736">
            <w:pPr>
              <w:widowControl w:val="0"/>
              <w:spacing w:after="120"/>
              <w:rPr>
                <w:color w:val="C27BA0"/>
                <w:sz w:val="24"/>
                <w:szCs w:val="24"/>
              </w:rPr>
            </w:pPr>
            <w:r w:rsidRPr="003E6A39">
              <w:rPr>
                <w:color w:val="auto"/>
                <w:sz w:val="24"/>
                <w:szCs w:val="24"/>
              </w:rPr>
              <w:t xml:space="preserve">Во всех задачах необходимо найти оптимальное поведение игроков (равновесные стратегии в терминах Теории игр) в данных </w:t>
            </w:r>
            <w:proofErr w:type="gramStart"/>
            <w:r w:rsidRPr="003E6A39">
              <w:rPr>
                <w:color w:val="auto"/>
                <w:sz w:val="24"/>
                <w:szCs w:val="24"/>
              </w:rPr>
              <w:t>кейс-ситуациях</w:t>
            </w:r>
            <w:proofErr w:type="gramEnd"/>
            <w:r w:rsidRPr="003E6A39">
              <w:rPr>
                <w:color w:val="auto"/>
                <w:sz w:val="24"/>
                <w:szCs w:val="24"/>
              </w:rPr>
              <w:t>. Для этого необходимо (1) формализовать задачу, выявить основные компоненты игры, в которых выигрыши являются отдельными финансовыми задачами (2) сформулировать финансовые задачи игроков и решить их  (3) выявить метод решения, который подходит  к данной теоретико-</w:t>
            </w:r>
            <w:r w:rsidRPr="003E6A39">
              <w:rPr>
                <w:color w:val="auto"/>
                <w:sz w:val="24"/>
                <w:szCs w:val="24"/>
              </w:rPr>
              <w:lastRenderedPageBreak/>
              <w:t>игровой ситуации, и решить задачу с его применением. Хочется отметить, что составленные задачи  - это задачи, которые встречаются в реальной жизни. Т.е. при решении их студенты не решают какие-то абстрактные иллюстративные примеры, но решают практически значимые задачи.</w:t>
            </w:r>
          </w:p>
        </w:tc>
      </w:tr>
    </w:tbl>
    <w:p w:rsidR="007830A6" w:rsidRDefault="007830A6">
      <w:pPr>
        <w:widowControl w:val="0"/>
        <w:spacing w:after="120"/>
        <w:rPr>
          <w:sz w:val="24"/>
          <w:szCs w:val="24"/>
        </w:rPr>
      </w:pPr>
    </w:p>
    <w:p w:rsidR="007830A6" w:rsidRDefault="0049041E">
      <w:pPr>
        <w:keepNext/>
        <w:spacing w:after="120"/>
        <w:jc w:val="both"/>
        <w:rPr>
          <w:sz w:val="24"/>
          <w:szCs w:val="24"/>
        </w:rPr>
      </w:pPr>
      <w:r>
        <w:rPr>
          <w:b/>
          <w:sz w:val="24"/>
          <w:szCs w:val="24"/>
        </w:rPr>
        <w:t>Новизна</w:t>
      </w:r>
      <w:r w:rsidR="00A51736">
        <w:rPr>
          <w:b/>
          <w:sz w:val="24"/>
          <w:szCs w:val="24"/>
        </w:rPr>
        <w:t xml:space="preserve">/актуальность системы оценивания представляемого </w:t>
      </w:r>
      <w:r w:rsidR="00A51736">
        <w:rPr>
          <w:b/>
          <w:sz w:val="24"/>
          <w:szCs w:val="24"/>
          <w:u w:val="single"/>
        </w:rPr>
        <w:t>оригинального элемента (модели) преподавания</w:t>
      </w:r>
    </w:p>
    <w:tbl>
      <w:tblPr>
        <w:tblStyle w:val="ac"/>
        <w:tblW w:w="960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06"/>
      </w:tblGrid>
      <w:tr w:rsidR="007830A6" w:rsidTr="0049041E">
        <w:trPr>
          <w:trHeight w:val="1020"/>
        </w:trPr>
        <w:tc>
          <w:tcPr>
            <w:tcW w:w="9606" w:type="dxa"/>
          </w:tcPr>
          <w:p w:rsidR="007830A6" w:rsidRDefault="00A51736">
            <w:pPr>
              <w:widowControl w:val="0"/>
              <w:spacing w:after="120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Система оценивания классическая для заданий состоящих нескольких задач: каждая задача игры оценивается по 10-ти балльной </w:t>
            </w:r>
            <w:proofErr w:type="gramStart"/>
            <w:r>
              <w:rPr>
                <w:sz w:val="24"/>
                <w:szCs w:val="24"/>
              </w:rPr>
              <w:t>шкале</w:t>
            </w:r>
            <w:proofErr w:type="gramEnd"/>
            <w:r>
              <w:rPr>
                <w:sz w:val="24"/>
                <w:szCs w:val="24"/>
              </w:rPr>
              <w:t xml:space="preserve"> и итоговая оценка формируется, как сумма баллов по всем задачам. </w:t>
            </w:r>
            <w:proofErr w:type="gramStart"/>
            <w:r>
              <w:rPr>
                <w:sz w:val="24"/>
                <w:szCs w:val="24"/>
              </w:rPr>
              <w:t>Команды, занявшие 1,2 и 3 места получают</w:t>
            </w:r>
            <w:proofErr w:type="gramEnd"/>
            <w:r>
              <w:rPr>
                <w:sz w:val="24"/>
                <w:szCs w:val="24"/>
              </w:rPr>
              <w:t xml:space="preserve"> по 10, 9 и 8 баллов соответственно, в качестве балла за работу на семинаре. Остальные команды получают баллы на усмотрение преподавателя, но не выше 7 баллов. Хочется отметить, что все члены команды получают одинаковое количество баллов. </w:t>
            </w:r>
          </w:p>
          <w:p w:rsidR="007830A6" w:rsidRDefault="00A51736">
            <w:pPr>
              <w:widowControl w:val="0"/>
              <w:spacing w:after="120"/>
              <w:rPr>
                <w:color w:val="C27BA0"/>
                <w:sz w:val="24"/>
                <w:szCs w:val="24"/>
              </w:rPr>
            </w:pPr>
            <w:r w:rsidRPr="003E6A39">
              <w:rPr>
                <w:color w:val="auto"/>
                <w:sz w:val="24"/>
                <w:szCs w:val="24"/>
              </w:rPr>
              <w:t xml:space="preserve">Успешность проведения междисциплинарного семинара-игры можно также проанализировать </w:t>
            </w:r>
            <w:proofErr w:type="gramStart"/>
            <w:r w:rsidRPr="003E6A39">
              <w:rPr>
                <w:color w:val="auto"/>
                <w:sz w:val="24"/>
                <w:szCs w:val="24"/>
              </w:rPr>
              <w:t>следующим</w:t>
            </w:r>
            <w:proofErr w:type="gramEnd"/>
            <w:r w:rsidRPr="003E6A39">
              <w:rPr>
                <w:color w:val="auto"/>
                <w:sz w:val="24"/>
                <w:szCs w:val="24"/>
              </w:rPr>
              <w:t xml:space="preserve"> образом - </w:t>
            </w:r>
            <w:proofErr w:type="gramStart"/>
            <w:r w:rsidRPr="003E6A39">
              <w:rPr>
                <w:color w:val="auto"/>
                <w:sz w:val="24"/>
                <w:szCs w:val="24"/>
              </w:rPr>
              <w:t>какое</w:t>
            </w:r>
            <w:proofErr w:type="gramEnd"/>
            <w:r w:rsidRPr="003E6A39">
              <w:rPr>
                <w:color w:val="auto"/>
                <w:sz w:val="24"/>
                <w:szCs w:val="24"/>
              </w:rPr>
              <w:t xml:space="preserve"> количество студентов после игры прослушали на платформе </w:t>
            </w:r>
            <w:proofErr w:type="spellStart"/>
            <w:r w:rsidRPr="003E6A39">
              <w:rPr>
                <w:color w:val="auto"/>
                <w:sz w:val="24"/>
                <w:szCs w:val="24"/>
              </w:rPr>
              <w:t>Coursera</w:t>
            </w:r>
            <w:proofErr w:type="spellEnd"/>
            <w:r w:rsidRPr="003E6A39">
              <w:rPr>
                <w:color w:val="auto"/>
                <w:sz w:val="24"/>
                <w:szCs w:val="24"/>
              </w:rPr>
              <w:t xml:space="preserve"> другой курс?  </w:t>
            </w:r>
            <w:proofErr w:type="gramStart"/>
            <w:r w:rsidRPr="003E6A39">
              <w:rPr>
                <w:color w:val="auto"/>
                <w:sz w:val="24"/>
                <w:szCs w:val="24"/>
              </w:rPr>
              <w:t>По итогам 2016-2017 учебного года 2 студента, которые в рамках образовательной программы выбрали курс по Теории игр, после игры прослушали курс по “Теория денег и финансовых рынков” в качестве самостоятельного обучения и для себя.</w:t>
            </w:r>
            <w:proofErr w:type="gramEnd"/>
          </w:p>
        </w:tc>
      </w:tr>
    </w:tbl>
    <w:p w:rsidR="007830A6" w:rsidRDefault="00A51736">
      <w:pPr>
        <w:widowControl w:val="0"/>
        <w:spacing w:after="120"/>
        <w:rPr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 xml:space="preserve"> </w:t>
      </w:r>
    </w:p>
    <w:p w:rsidR="007830A6" w:rsidRDefault="00A51736">
      <w:pPr>
        <w:widowControl w:val="0"/>
        <w:spacing w:after="120"/>
        <w:rPr>
          <w:sz w:val="24"/>
          <w:szCs w:val="24"/>
        </w:rPr>
      </w:pPr>
      <w:r>
        <w:rPr>
          <w:b/>
          <w:sz w:val="24"/>
          <w:szCs w:val="24"/>
        </w:rPr>
        <w:t xml:space="preserve">Как проект может быть распространен на другие образовательные программы? </w:t>
      </w:r>
    </w:p>
    <w:tbl>
      <w:tblPr>
        <w:tblStyle w:val="af0"/>
        <w:tblW w:w="946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64"/>
      </w:tblGrid>
      <w:tr w:rsidR="007830A6" w:rsidTr="0049041E">
        <w:trPr>
          <w:trHeight w:val="1000"/>
        </w:trPr>
        <w:tc>
          <w:tcPr>
            <w:tcW w:w="9464" w:type="dxa"/>
          </w:tcPr>
          <w:p w:rsidR="007830A6" w:rsidRPr="003E6A39" w:rsidRDefault="0049041E">
            <w:pPr>
              <w:widowControl w:val="0"/>
              <w:spacing w:after="12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Ка</w:t>
            </w:r>
            <w:r w:rsidR="00A51736" w:rsidRPr="003E6A39">
              <w:rPr>
                <w:color w:val="auto"/>
                <w:sz w:val="24"/>
                <w:szCs w:val="24"/>
              </w:rPr>
              <w:t>нва проведения междисциплинарных занятий может быть совершенно различной. В данной заявке рассматривался семинар в рамках 2-х дисциплин. Аналогичный семинар  может быть проведен на образовательных программах по финансам, например ОП  магистратуры “Финансы и кредит”.</w:t>
            </w:r>
          </w:p>
          <w:p w:rsidR="007830A6" w:rsidRPr="003E6A39" w:rsidRDefault="00A51736">
            <w:pPr>
              <w:widowControl w:val="0"/>
              <w:spacing w:after="120"/>
              <w:rPr>
                <w:color w:val="auto"/>
                <w:sz w:val="24"/>
                <w:szCs w:val="24"/>
              </w:rPr>
            </w:pPr>
            <w:r w:rsidRPr="003E6A39">
              <w:rPr>
                <w:color w:val="auto"/>
                <w:sz w:val="24"/>
                <w:szCs w:val="24"/>
              </w:rPr>
              <w:t xml:space="preserve">Также аналогичные междисциплинарные семинары в игровой форме могут быть проведены </w:t>
            </w:r>
            <w:proofErr w:type="gramStart"/>
            <w:r w:rsidRPr="003E6A39">
              <w:rPr>
                <w:color w:val="auto"/>
                <w:sz w:val="24"/>
                <w:szCs w:val="24"/>
              </w:rPr>
              <w:t>для</w:t>
            </w:r>
            <w:proofErr w:type="gramEnd"/>
            <w:r w:rsidRPr="003E6A39">
              <w:rPr>
                <w:color w:val="auto"/>
                <w:sz w:val="24"/>
                <w:szCs w:val="24"/>
              </w:rPr>
              <w:t xml:space="preserve"> </w:t>
            </w:r>
            <w:proofErr w:type="gramStart"/>
            <w:r w:rsidRPr="003E6A39">
              <w:rPr>
                <w:color w:val="auto"/>
                <w:sz w:val="24"/>
                <w:szCs w:val="24"/>
              </w:rPr>
              <w:t>стыке</w:t>
            </w:r>
            <w:proofErr w:type="gramEnd"/>
            <w:r w:rsidRPr="003E6A39">
              <w:rPr>
                <w:color w:val="auto"/>
                <w:sz w:val="24"/>
                <w:szCs w:val="24"/>
              </w:rPr>
              <w:t xml:space="preserve"> Теории игр и других дисциплин, данная возможность обусловлена особенностью Теории игр как инструментария, применяемого для решения разных социально-экономических задач, например:</w:t>
            </w:r>
          </w:p>
          <w:p w:rsidR="007830A6" w:rsidRPr="003E6A39" w:rsidRDefault="00A51736">
            <w:pPr>
              <w:widowControl w:val="0"/>
              <w:numPr>
                <w:ilvl w:val="0"/>
                <w:numId w:val="1"/>
              </w:numPr>
              <w:spacing w:after="120"/>
              <w:contextualSpacing/>
              <w:rPr>
                <w:color w:val="auto"/>
                <w:sz w:val="24"/>
                <w:szCs w:val="24"/>
              </w:rPr>
            </w:pPr>
            <w:r w:rsidRPr="003E6A39">
              <w:rPr>
                <w:color w:val="auto"/>
                <w:sz w:val="24"/>
                <w:szCs w:val="24"/>
              </w:rPr>
              <w:t xml:space="preserve">Теория игр и Теория отраслевых рынков  в рамках ОП в </w:t>
            </w:r>
            <w:proofErr w:type="spellStart"/>
            <w:r w:rsidRPr="003E6A39">
              <w:rPr>
                <w:color w:val="auto"/>
                <w:sz w:val="24"/>
                <w:szCs w:val="24"/>
              </w:rPr>
              <w:t>бакалавриате</w:t>
            </w:r>
            <w:proofErr w:type="spellEnd"/>
            <w:r w:rsidRPr="003E6A39">
              <w:rPr>
                <w:color w:val="auto"/>
                <w:sz w:val="24"/>
                <w:szCs w:val="24"/>
              </w:rPr>
              <w:t xml:space="preserve"> “Экономика”;</w:t>
            </w:r>
          </w:p>
          <w:p w:rsidR="007830A6" w:rsidRPr="003E6A39" w:rsidRDefault="00A51736">
            <w:pPr>
              <w:widowControl w:val="0"/>
              <w:numPr>
                <w:ilvl w:val="0"/>
                <w:numId w:val="1"/>
              </w:numPr>
              <w:spacing w:after="120"/>
              <w:contextualSpacing/>
              <w:rPr>
                <w:color w:val="auto"/>
                <w:sz w:val="24"/>
                <w:szCs w:val="24"/>
              </w:rPr>
            </w:pPr>
            <w:r w:rsidRPr="003E6A39">
              <w:rPr>
                <w:color w:val="auto"/>
                <w:sz w:val="24"/>
                <w:szCs w:val="24"/>
              </w:rPr>
              <w:t xml:space="preserve">Теория игр  и стратегический менеджмент  в рамках ОП в </w:t>
            </w:r>
            <w:proofErr w:type="spellStart"/>
            <w:r w:rsidRPr="003E6A39">
              <w:rPr>
                <w:color w:val="auto"/>
                <w:sz w:val="24"/>
                <w:szCs w:val="24"/>
              </w:rPr>
              <w:t>бакалавриате</w:t>
            </w:r>
            <w:proofErr w:type="spellEnd"/>
            <w:r w:rsidRPr="003E6A39">
              <w:rPr>
                <w:color w:val="auto"/>
                <w:sz w:val="24"/>
                <w:szCs w:val="24"/>
              </w:rPr>
              <w:t xml:space="preserve"> “Менеджмент”;</w:t>
            </w:r>
          </w:p>
          <w:p w:rsidR="007830A6" w:rsidRPr="003E6A39" w:rsidRDefault="00A51736">
            <w:pPr>
              <w:widowControl w:val="0"/>
              <w:numPr>
                <w:ilvl w:val="0"/>
                <w:numId w:val="1"/>
              </w:numPr>
              <w:spacing w:after="120"/>
              <w:contextualSpacing/>
              <w:rPr>
                <w:color w:val="auto"/>
                <w:sz w:val="24"/>
                <w:szCs w:val="24"/>
              </w:rPr>
            </w:pPr>
            <w:r w:rsidRPr="003E6A39">
              <w:rPr>
                <w:color w:val="auto"/>
                <w:sz w:val="24"/>
                <w:szCs w:val="24"/>
              </w:rPr>
              <w:t xml:space="preserve"> Маркетинга и Теории игр (ОП в магистратуре </w:t>
            </w:r>
            <w:proofErr w:type="spellStart"/>
            <w:r w:rsidRPr="003E6A39">
              <w:rPr>
                <w:color w:val="auto"/>
                <w:sz w:val="24"/>
                <w:szCs w:val="24"/>
              </w:rPr>
              <w:t>Smart</w:t>
            </w:r>
            <w:proofErr w:type="spellEnd"/>
            <w:r w:rsidRPr="003E6A39">
              <w:rPr>
                <w:color w:val="auto"/>
                <w:sz w:val="24"/>
                <w:szCs w:val="24"/>
              </w:rPr>
              <w:t>-маркетинг).</w:t>
            </w:r>
          </w:p>
          <w:p w:rsidR="007830A6" w:rsidRPr="003E6A39" w:rsidRDefault="00A51736">
            <w:pPr>
              <w:widowControl w:val="0"/>
              <w:spacing w:after="120"/>
              <w:rPr>
                <w:color w:val="auto"/>
                <w:sz w:val="24"/>
                <w:szCs w:val="24"/>
              </w:rPr>
            </w:pPr>
            <w:r w:rsidRPr="003E6A39">
              <w:rPr>
                <w:color w:val="auto"/>
                <w:sz w:val="24"/>
                <w:szCs w:val="24"/>
              </w:rPr>
              <w:t>Однако каждый из них требует составления новых задач, адаптированных под образовательную программу и вторую дисциплину с учетом часов, отведенных на Теорию игр.</w:t>
            </w:r>
          </w:p>
          <w:p w:rsidR="007830A6" w:rsidRPr="003E6A39" w:rsidRDefault="00A51736">
            <w:pPr>
              <w:widowControl w:val="0"/>
              <w:spacing w:after="120"/>
              <w:rPr>
                <w:color w:val="auto"/>
                <w:sz w:val="24"/>
                <w:szCs w:val="24"/>
              </w:rPr>
            </w:pPr>
            <w:r w:rsidRPr="003E6A39">
              <w:rPr>
                <w:color w:val="auto"/>
                <w:sz w:val="24"/>
                <w:szCs w:val="24"/>
              </w:rPr>
              <w:t xml:space="preserve">Более того, междисциплинарные семинары могут объединять задания более 2-х дисциплин, и объединять совершенно другие дисциплины, нежели предложенные в заявке, в частности дисциплины из блока </w:t>
            </w:r>
            <w:proofErr w:type="spellStart"/>
            <w:r w:rsidRPr="003E6A39">
              <w:rPr>
                <w:color w:val="auto"/>
                <w:sz w:val="24"/>
                <w:szCs w:val="24"/>
              </w:rPr>
              <w:t>Data</w:t>
            </w:r>
            <w:proofErr w:type="spellEnd"/>
            <w:r w:rsidRPr="003E6A39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E6A39">
              <w:rPr>
                <w:color w:val="auto"/>
                <w:sz w:val="24"/>
                <w:szCs w:val="24"/>
              </w:rPr>
              <w:t>Culture</w:t>
            </w:r>
            <w:proofErr w:type="spellEnd"/>
            <w:r w:rsidRPr="003E6A39">
              <w:rPr>
                <w:color w:val="auto"/>
                <w:sz w:val="24"/>
                <w:szCs w:val="24"/>
              </w:rPr>
              <w:t xml:space="preserve">  и базовые дисциплины разных образовательных программ. </w:t>
            </w:r>
          </w:p>
        </w:tc>
      </w:tr>
    </w:tbl>
    <w:p w:rsidR="007830A6" w:rsidRDefault="007830A6">
      <w:pPr>
        <w:spacing w:after="120"/>
        <w:jc w:val="both"/>
        <w:rPr>
          <w:sz w:val="24"/>
          <w:szCs w:val="24"/>
        </w:rPr>
      </w:pPr>
    </w:p>
    <w:p w:rsidR="0049041E" w:rsidRDefault="0049041E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7830A6" w:rsidRDefault="00A51736">
      <w:pPr>
        <w:spacing w:after="12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1</w:t>
      </w:r>
    </w:p>
    <w:p w:rsidR="007830A6" w:rsidRDefault="00A51736">
      <w:pPr>
        <w:spacing w:after="120"/>
        <w:jc w:val="center"/>
        <w:rPr>
          <w:sz w:val="24"/>
          <w:szCs w:val="24"/>
        </w:rPr>
      </w:pPr>
      <w:r>
        <w:rPr>
          <w:b/>
          <w:sz w:val="24"/>
          <w:szCs w:val="24"/>
        </w:rPr>
        <w:t>Задачи для междисциплинарного семинара “Теория игр в финансах</w:t>
      </w:r>
      <w:r>
        <w:rPr>
          <w:sz w:val="24"/>
          <w:szCs w:val="24"/>
        </w:rPr>
        <w:t>”</w:t>
      </w:r>
    </w:p>
    <w:p w:rsidR="007830A6" w:rsidRDefault="007830A6">
      <w:pPr>
        <w:spacing w:after="120"/>
        <w:jc w:val="both"/>
        <w:rPr>
          <w:b/>
          <w:sz w:val="24"/>
          <w:szCs w:val="24"/>
        </w:rPr>
      </w:pPr>
    </w:p>
    <w:p w:rsidR="007830A6" w:rsidRDefault="00A51736">
      <w:pPr>
        <w:spacing w:after="1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Задача 1 (15 мин).</w:t>
      </w:r>
    </w:p>
    <w:p w:rsidR="007830A6" w:rsidRDefault="00A51736">
      <w:pPr>
        <w:spacing w:after="120"/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Фирма “</w:t>
      </w:r>
      <w:proofErr w:type="spellStart"/>
      <w:r>
        <w:rPr>
          <w:sz w:val="24"/>
          <w:szCs w:val="24"/>
        </w:rPr>
        <w:t>Games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Inc</w:t>
      </w:r>
      <w:proofErr w:type="spellEnd"/>
      <w:r>
        <w:rPr>
          <w:sz w:val="24"/>
          <w:szCs w:val="24"/>
        </w:rPr>
        <w:t xml:space="preserve">.” готовится стать банкротом. Все имущество фирмы будет продано. Сумма, за которую удастся реализовать имущество, равна $5 миллионам с вероятностью 2/3 и $8 миллионам c вероятностью 1/3 . У фирмы три группы нейтральных к риску кредитора – банк (обеспеченный залогом кредит), работники (задолженность по заработной плате),  и владельцы необеспеченных облигаций; каждому из них она должна по $3 миллиона. Фирма делает каждому кредитору предложение перевести долг в облигации, дающие преимущество при выплате долга. Если кредитор принимает это предложение, то задолженность фирмы перед ним снижается до $2 миллионов. Порядок погашения долга такой: сначала выплачивается долг владельцам облигаций с преимуществом, затем - всем остальным. То, что остается после уплаты долга (если что-то вообще остается), получает владелец фирмы. Предполагается, что игра с совершенной информацией (все кредиторы знают об очередности и о выбранных действиях других кредиторов на предыдущих шагах). Пусть фирма делает предложение кредиторам в порядке очередности выплат кредиторам. Найдите решение игры и укажите выигрыши кредиторов в равновесном исходе. </w:t>
      </w:r>
    </w:p>
    <w:p w:rsidR="007830A6" w:rsidRDefault="007830A6">
      <w:pPr>
        <w:spacing w:after="120"/>
        <w:jc w:val="both"/>
        <w:rPr>
          <w:sz w:val="24"/>
          <w:szCs w:val="24"/>
        </w:rPr>
      </w:pPr>
    </w:p>
    <w:p w:rsidR="007830A6" w:rsidRDefault="00A51736">
      <w:pPr>
        <w:spacing w:after="1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Задача 2 (25 мин).</w:t>
      </w:r>
    </w:p>
    <w:p w:rsidR="007830A6" w:rsidRDefault="00A51736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>
        <w:rPr>
          <w:sz w:val="24"/>
          <w:szCs w:val="24"/>
        </w:rPr>
        <w:tab/>
        <w:t xml:space="preserve">Ольга по результатам работы получила годовую премию в размере 1000 долларов. Вдохновленная своими успехами, она решается реализовать давнюю мечту – встретить Новый год на Таймс-сквер. В этом году Ольга улететь в Нью-Йорк уже не успеет и принимает решение точно купить билеты через год. Прослушав курс Теория денег и финансовых рынков, Оля  решает применить полученные знания на практике и не оставлять премию под подушкой, а подобрать оптимальную стратегию инвестирования. Оля может открыть вклад в своём любимом банке по ставке 8% </w:t>
      </w:r>
      <w:proofErr w:type="gramStart"/>
      <w:r>
        <w:rPr>
          <w:sz w:val="24"/>
          <w:szCs w:val="24"/>
        </w:rPr>
        <w:t>годовых</w:t>
      </w:r>
      <w:proofErr w:type="gramEnd"/>
      <w:r>
        <w:rPr>
          <w:sz w:val="24"/>
          <w:szCs w:val="24"/>
        </w:rPr>
        <w:t xml:space="preserve"> с ежеквартальной капитализацией. Второй вариант Оли – обратиться к своему знакомому Николаю, который может выступить финансовым посредником. За свои услуги Николай возьмёт 5% от будущей стоимости вложений. Николай рассматривает три варианта инвестирования: облигации компании A, акции компании B и акции компании C. Чтобы купить билеты в Нью-Йорк через год, Оля закроет вклад или продаст ценные бумаги.</w:t>
      </w:r>
    </w:p>
    <w:p w:rsidR="007830A6" w:rsidRDefault="00A51736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Информация по облигациям</w:t>
      </w:r>
      <w:proofErr w:type="gramStart"/>
      <w:r>
        <w:rPr>
          <w:sz w:val="24"/>
          <w:szCs w:val="24"/>
          <w:u w:val="single"/>
        </w:rPr>
        <w:t xml:space="preserve"> А</w:t>
      </w:r>
      <w:proofErr w:type="gramEnd"/>
      <w:r>
        <w:rPr>
          <w:sz w:val="24"/>
          <w:szCs w:val="24"/>
        </w:rPr>
        <w:t>: срок обращения 5 лет, номинал 100$, годовой купон 8% от номинала, выплачивается 1 раз в квартал, доходность по облигациям с сопоставимым риском в момент покупки равна альтернативной доходности, то есть ставке проценте по депозиту.</w:t>
      </w:r>
    </w:p>
    <w:p w:rsidR="007830A6" w:rsidRDefault="00A51736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Инвестор предполагает, что кредитный рейтинг может быть повышен с AA до AA+ с вероятностью 15%, с вероятностью 40% он останется прежним (AA), с вероятностью 45% упадет до AA-. В случае изменения рейтинга требуемая доходность меняется на 2%.</w:t>
      </w:r>
    </w:p>
    <w:p w:rsidR="007830A6" w:rsidRDefault="00A51736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lastRenderedPageBreak/>
        <w:t>Информация по акциям B</w:t>
      </w:r>
      <w:r>
        <w:rPr>
          <w:sz w:val="24"/>
          <w:szCs w:val="24"/>
        </w:rPr>
        <w:t>: цена акций компании B в настоящий момент равна 100$. Известно:</w:t>
      </w:r>
    </w:p>
    <w:p w:rsidR="007830A6" w:rsidRDefault="00A51736">
      <w:pPr>
        <w:spacing w:after="120"/>
        <w:ind w:left="1140" w:hanging="360"/>
        <w:jc w:val="both"/>
        <w:rPr>
          <w:sz w:val="24"/>
          <w:szCs w:val="24"/>
        </w:rPr>
      </w:pPr>
      <w:r>
        <w:rPr>
          <w:sz w:val="24"/>
          <w:szCs w:val="24"/>
        </w:rPr>
        <w:t>·</w:t>
      </w:r>
      <w:r>
        <w:rPr>
          <w:sz w:val="14"/>
          <w:szCs w:val="14"/>
        </w:rPr>
        <w:t xml:space="preserve">         </w:t>
      </w:r>
      <w:r>
        <w:rPr>
          <w:sz w:val="24"/>
          <w:szCs w:val="24"/>
        </w:rPr>
        <w:t>С вероятностью 0.45, цена акции увеличится на 8%</w:t>
      </w:r>
    </w:p>
    <w:p w:rsidR="007830A6" w:rsidRDefault="00A51736">
      <w:pPr>
        <w:spacing w:after="120"/>
        <w:ind w:left="1140" w:hanging="360"/>
        <w:jc w:val="both"/>
        <w:rPr>
          <w:sz w:val="24"/>
          <w:szCs w:val="24"/>
        </w:rPr>
      </w:pPr>
      <w:r>
        <w:rPr>
          <w:sz w:val="24"/>
          <w:szCs w:val="24"/>
        </w:rPr>
        <w:t>·</w:t>
      </w:r>
      <w:r>
        <w:rPr>
          <w:sz w:val="14"/>
          <w:szCs w:val="14"/>
        </w:rPr>
        <w:t xml:space="preserve">         </w:t>
      </w:r>
      <w:r>
        <w:rPr>
          <w:sz w:val="24"/>
          <w:szCs w:val="24"/>
        </w:rPr>
        <w:t>С вероятностью 0.25, цена акции увеличится на 5%</w:t>
      </w:r>
    </w:p>
    <w:p w:rsidR="007830A6" w:rsidRDefault="00A51736">
      <w:pPr>
        <w:spacing w:after="120"/>
        <w:ind w:left="1140" w:hanging="360"/>
        <w:jc w:val="both"/>
        <w:rPr>
          <w:sz w:val="24"/>
          <w:szCs w:val="24"/>
        </w:rPr>
      </w:pPr>
      <w:r>
        <w:rPr>
          <w:sz w:val="24"/>
          <w:szCs w:val="24"/>
        </w:rPr>
        <w:t>·</w:t>
      </w:r>
      <w:r>
        <w:rPr>
          <w:sz w:val="14"/>
          <w:szCs w:val="14"/>
        </w:rPr>
        <w:t xml:space="preserve">         </w:t>
      </w:r>
      <w:r>
        <w:rPr>
          <w:sz w:val="24"/>
          <w:szCs w:val="24"/>
        </w:rPr>
        <w:t>С вероятностью 0.3, цена уменьшится на 5%</w:t>
      </w:r>
    </w:p>
    <w:p w:rsidR="007830A6" w:rsidRDefault="00A51736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Компания не планирует выплачивать дивиденды в этом году.</w:t>
      </w:r>
    </w:p>
    <w:p w:rsidR="007830A6" w:rsidRDefault="00A51736">
      <w:pPr>
        <w:spacing w:after="12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Информация по акциям</w:t>
      </w:r>
      <w:proofErr w:type="gramStart"/>
      <w:r>
        <w:rPr>
          <w:sz w:val="24"/>
          <w:szCs w:val="24"/>
          <w:u w:val="single"/>
        </w:rPr>
        <w:t xml:space="preserve"> С</w:t>
      </w:r>
      <w:proofErr w:type="gramEnd"/>
      <w:r>
        <w:rPr>
          <w:sz w:val="24"/>
          <w:szCs w:val="24"/>
          <w:u w:val="single"/>
        </w:rPr>
        <w:t>:</w:t>
      </w:r>
    </w:p>
    <w:p w:rsidR="007830A6" w:rsidRDefault="00A51736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Предполагается, что цена акции C в настоящий момент равна 100$ и через год будет равна также 100$. Дивиденд равен 3,35$ на 1 акцию.</w:t>
      </w:r>
    </w:p>
    <w:p w:rsidR="007830A6" w:rsidRDefault="00A51736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Запишите матрицу игры в нормальной форме, предполагаем, что Ольга и Николай одновременной принимают решение. Найдите равновесие по </w:t>
      </w:r>
      <w:proofErr w:type="spellStart"/>
      <w:r>
        <w:rPr>
          <w:sz w:val="24"/>
          <w:szCs w:val="24"/>
        </w:rPr>
        <w:t>Нэшу</w:t>
      </w:r>
      <w:proofErr w:type="spellEnd"/>
      <w:r>
        <w:rPr>
          <w:sz w:val="24"/>
          <w:szCs w:val="24"/>
        </w:rPr>
        <w:t xml:space="preserve"> в чистых и смешанных стратегиях. </w:t>
      </w:r>
    </w:p>
    <w:p w:rsidR="007830A6" w:rsidRDefault="007830A6">
      <w:pPr>
        <w:spacing w:after="120"/>
        <w:jc w:val="both"/>
        <w:rPr>
          <w:sz w:val="24"/>
          <w:szCs w:val="24"/>
        </w:rPr>
      </w:pPr>
    </w:p>
    <w:p w:rsidR="007830A6" w:rsidRDefault="00A51736">
      <w:pPr>
        <w:spacing w:after="1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Задача 3 (25 мин).</w:t>
      </w:r>
    </w:p>
    <w:p w:rsidR="007830A6" w:rsidRDefault="00A51736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>
        <w:rPr>
          <w:sz w:val="24"/>
          <w:szCs w:val="24"/>
        </w:rPr>
        <w:tab/>
        <w:t xml:space="preserve">Ольге понравилось принимать финансовые </w:t>
      </w:r>
      <w:proofErr w:type="gramStart"/>
      <w:r>
        <w:rPr>
          <w:sz w:val="24"/>
          <w:szCs w:val="24"/>
        </w:rPr>
        <w:t>решения</w:t>
      </w:r>
      <w:proofErr w:type="gramEnd"/>
      <w:r>
        <w:rPr>
          <w:sz w:val="24"/>
          <w:szCs w:val="24"/>
        </w:rPr>
        <w:t xml:space="preserve"> и теперь она решает каждый квартал часть своей зарплаты X $ перечислять на депозит или переводить в инвестиционный фонд своего знакомого Николая. Банк Ольга менять не планирует, поэтому условия прежние – 8% </w:t>
      </w:r>
      <w:proofErr w:type="gramStart"/>
      <w:r>
        <w:rPr>
          <w:sz w:val="24"/>
          <w:szCs w:val="24"/>
        </w:rPr>
        <w:t>годовых</w:t>
      </w:r>
      <w:proofErr w:type="gramEnd"/>
      <w:r>
        <w:rPr>
          <w:sz w:val="24"/>
          <w:szCs w:val="24"/>
        </w:rPr>
        <w:t xml:space="preserve"> с ежеквартальной капитализацией. Николай предлагает Ольге инвестировать в портфель.</w:t>
      </w:r>
    </w:p>
    <w:p w:rsidR="007830A6" w:rsidRDefault="00A51736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Портфель включает следующие активы: 50% акции компании</w:t>
      </w:r>
      <w:proofErr w:type="gramStart"/>
      <w:r>
        <w:rPr>
          <w:sz w:val="24"/>
          <w:szCs w:val="24"/>
        </w:rPr>
        <w:t xml:space="preserve"> А</w:t>
      </w:r>
      <w:proofErr w:type="gramEnd"/>
      <w:r>
        <w:rPr>
          <w:sz w:val="24"/>
          <w:szCs w:val="24"/>
        </w:rPr>
        <w:t>, имеющие β =1.5;</w:t>
      </w:r>
      <w:r>
        <w:rPr>
          <w:rFonts w:ascii="MS Mincho" w:eastAsia="MS Mincho" w:hAnsi="MS Mincho" w:cs="MS Mincho"/>
          <w:sz w:val="24"/>
          <w:szCs w:val="24"/>
        </w:rPr>
        <w:t> </w:t>
      </w:r>
      <w:r>
        <w:rPr>
          <w:sz w:val="24"/>
          <w:szCs w:val="24"/>
        </w:rPr>
        <w:t xml:space="preserve">15% государственные облигации и  35% рыночный индекс. Текущая цена американских государственных 5-летний облигаций с номиналом $100 равна $81. В среднем рыночная доходность за </w:t>
      </w:r>
      <w:proofErr w:type="gramStart"/>
      <w:r>
        <w:rPr>
          <w:sz w:val="24"/>
          <w:szCs w:val="24"/>
        </w:rPr>
        <w:t>последние</w:t>
      </w:r>
      <w:proofErr w:type="gramEnd"/>
      <w:r>
        <w:rPr>
          <w:sz w:val="24"/>
          <w:szCs w:val="24"/>
        </w:rPr>
        <w:t xml:space="preserve"> 10 лет составляла 9% годовых.</w:t>
      </w:r>
    </w:p>
    <w:p w:rsidR="007830A6" w:rsidRDefault="00A51736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Ольга, принимая решения, переводить средства на депозит или сотрудничать с Николаем, будет сравнивать доходность по депозиту с доходностью портфеля. Какой процент доходности от будущей стоимости вложения стоит установить Николаю, чтобы Ольга приняла решение инвестировать в предложенный им портфель? Горизонт инвестирования Оли – 1 год.</w:t>
      </w:r>
    </w:p>
    <w:p w:rsidR="007830A6" w:rsidRDefault="007830A6">
      <w:pPr>
        <w:spacing w:after="120"/>
        <w:jc w:val="both"/>
        <w:rPr>
          <w:sz w:val="24"/>
          <w:szCs w:val="24"/>
        </w:rPr>
      </w:pPr>
    </w:p>
    <w:p w:rsidR="003E6A39" w:rsidRDefault="003E6A39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7830A6" w:rsidRDefault="00A51736">
      <w:pPr>
        <w:spacing w:after="12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2</w:t>
      </w:r>
    </w:p>
    <w:p w:rsidR="007830A6" w:rsidRDefault="00A51736">
      <w:pPr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Темы учебных дисциплин “Теория игр” и “Финансовые рынки”, знание которых необходимо для решения задач семинара</w:t>
      </w:r>
    </w:p>
    <w:p w:rsidR="007830A6" w:rsidRDefault="007830A6">
      <w:pPr>
        <w:spacing w:after="120"/>
        <w:jc w:val="both"/>
        <w:rPr>
          <w:sz w:val="24"/>
          <w:szCs w:val="24"/>
        </w:rPr>
      </w:pPr>
    </w:p>
    <w:tbl>
      <w:tblPr>
        <w:tblStyle w:val="af1"/>
        <w:tblW w:w="829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80"/>
        <w:gridCol w:w="2865"/>
        <w:gridCol w:w="3450"/>
      </w:tblGrid>
      <w:tr w:rsidR="007830A6"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30A6" w:rsidRDefault="00A5173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</w:t>
            </w:r>
          </w:p>
          <w:p w:rsidR="007830A6" w:rsidRDefault="00A5173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(условия </w:t>
            </w:r>
            <w:proofErr w:type="gramStart"/>
            <w:r>
              <w:rPr>
                <w:sz w:val="24"/>
                <w:szCs w:val="24"/>
              </w:rPr>
              <w:t>см</w:t>
            </w:r>
            <w:proofErr w:type="gramEnd"/>
            <w:r>
              <w:rPr>
                <w:sz w:val="24"/>
                <w:szCs w:val="24"/>
              </w:rPr>
              <w:t xml:space="preserve"> Приложение 1)</w:t>
            </w:r>
          </w:p>
        </w:tc>
        <w:tc>
          <w:tcPr>
            <w:tcW w:w="2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30A6" w:rsidRDefault="00A5173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Темы “Теории игр”</w:t>
            </w:r>
          </w:p>
        </w:tc>
        <w:tc>
          <w:tcPr>
            <w:tcW w:w="3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30A6" w:rsidRDefault="00A5173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Темы “Финансовые рынки”</w:t>
            </w:r>
          </w:p>
        </w:tc>
      </w:tr>
      <w:tr w:rsidR="007830A6"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30A6" w:rsidRDefault="00A5173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 1</w:t>
            </w:r>
          </w:p>
        </w:tc>
        <w:tc>
          <w:tcPr>
            <w:tcW w:w="2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30A6" w:rsidRDefault="00A5173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Поиск равновесия в последовательных  играх с совершенной информацией</w:t>
            </w:r>
          </w:p>
        </w:tc>
        <w:tc>
          <w:tcPr>
            <w:tcW w:w="3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30A6" w:rsidRDefault="00A5173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Очередность платежей при банкротстве предприятия </w:t>
            </w:r>
          </w:p>
        </w:tc>
      </w:tr>
      <w:tr w:rsidR="007830A6"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30A6" w:rsidRDefault="00A5173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 2</w:t>
            </w:r>
          </w:p>
        </w:tc>
        <w:tc>
          <w:tcPr>
            <w:tcW w:w="2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30A6" w:rsidRDefault="00A5173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Равновесие по </w:t>
            </w:r>
            <w:proofErr w:type="spellStart"/>
            <w:r>
              <w:rPr>
                <w:sz w:val="24"/>
                <w:szCs w:val="24"/>
              </w:rPr>
              <w:t>Нэшу</w:t>
            </w:r>
            <w:proofErr w:type="spellEnd"/>
            <w:r>
              <w:rPr>
                <w:sz w:val="24"/>
                <w:szCs w:val="24"/>
              </w:rPr>
              <w:t xml:space="preserve"> в чистых и в смешанных стратегиях для одновременных игр</w:t>
            </w:r>
          </w:p>
        </w:tc>
        <w:tc>
          <w:tcPr>
            <w:tcW w:w="3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30A6" w:rsidRDefault="00A5173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Выбор способа инвестирования: расчет доходности по депозиту, акциям и облигациям </w:t>
            </w:r>
          </w:p>
        </w:tc>
      </w:tr>
      <w:tr w:rsidR="007830A6"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30A6" w:rsidRDefault="00A5173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 3</w:t>
            </w:r>
          </w:p>
        </w:tc>
        <w:tc>
          <w:tcPr>
            <w:tcW w:w="2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30A6" w:rsidRDefault="00A5173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Поиск равновесия в последовательных  играх с совершенной информацией</w:t>
            </w:r>
          </w:p>
        </w:tc>
        <w:tc>
          <w:tcPr>
            <w:tcW w:w="3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30A6" w:rsidRDefault="00A5173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Выбор способа инвестирования: расчет доходности по депозиту и портфелю </w:t>
            </w:r>
          </w:p>
        </w:tc>
      </w:tr>
    </w:tbl>
    <w:p w:rsidR="007830A6" w:rsidRDefault="007830A6">
      <w:pPr>
        <w:spacing w:after="120"/>
        <w:jc w:val="both"/>
        <w:rPr>
          <w:sz w:val="24"/>
          <w:szCs w:val="24"/>
        </w:rPr>
      </w:pPr>
    </w:p>
    <w:p w:rsidR="007830A6" w:rsidRDefault="007830A6">
      <w:pPr>
        <w:spacing w:after="120"/>
        <w:jc w:val="both"/>
        <w:rPr>
          <w:sz w:val="24"/>
          <w:szCs w:val="24"/>
        </w:rPr>
      </w:pPr>
    </w:p>
    <w:p w:rsidR="007830A6" w:rsidRDefault="007830A6">
      <w:pPr>
        <w:spacing w:after="120"/>
        <w:jc w:val="both"/>
        <w:rPr>
          <w:sz w:val="24"/>
          <w:szCs w:val="24"/>
        </w:rPr>
      </w:pPr>
    </w:p>
    <w:sectPr w:rsidR="007830A6" w:rsidSect="003E6A39">
      <w:headerReference w:type="default" r:id="rId8"/>
      <w:footerReference w:type="even" r:id="rId9"/>
      <w:footerReference w:type="default" r:id="rId10"/>
      <w:pgSz w:w="11906" w:h="16838"/>
      <w:pgMar w:top="1276" w:right="1800" w:bottom="993" w:left="180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1736" w:rsidRDefault="00A51736">
      <w:r>
        <w:separator/>
      </w:r>
    </w:p>
  </w:endnote>
  <w:endnote w:type="continuationSeparator" w:id="0">
    <w:p w:rsidR="00A51736" w:rsidRDefault="00A51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30A6" w:rsidRDefault="00A51736">
    <w:pPr>
      <w:tabs>
        <w:tab w:val="center" w:pos="4677"/>
        <w:tab w:val="right" w:pos="9355"/>
      </w:tabs>
      <w:jc w:val="right"/>
    </w:pPr>
    <w:r>
      <w:fldChar w:fldCharType="begin"/>
    </w:r>
    <w:r>
      <w:instrText>PAGE</w:instrText>
    </w:r>
    <w:r>
      <w:fldChar w:fldCharType="end"/>
    </w:r>
  </w:p>
  <w:p w:rsidR="007830A6" w:rsidRDefault="007830A6">
    <w:pPr>
      <w:tabs>
        <w:tab w:val="center" w:pos="4677"/>
        <w:tab w:val="right" w:pos="9355"/>
      </w:tabs>
      <w:spacing w:after="720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30A6" w:rsidRDefault="00A51736">
    <w:pPr>
      <w:tabs>
        <w:tab w:val="center" w:pos="4677"/>
        <w:tab w:val="right" w:pos="9355"/>
      </w:tabs>
      <w:jc w:val="right"/>
    </w:pPr>
    <w:r>
      <w:fldChar w:fldCharType="begin"/>
    </w:r>
    <w:r>
      <w:instrText>PAGE</w:instrText>
    </w:r>
    <w:r>
      <w:fldChar w:fldCharType="separate"/>
    </w:r>
    <w:r w:rsidR="0049041E">
      <w:rPr>
        <w:noProof/>
      </w:rPr>
      <w:t>7</w:t>
    </w:r>
    <w:r>
      <w:fldChar w:fldCharType="end"/>
    </w:r>
  </w:p>
  <w:p w:rsidR="007830A6" w:rsidRDefault="007830A6">
    <w:pPr>
      <w:tabs>
        <w:tab w:val="center" w:pos="4677"/>
        <w:tab w:val="right" w:pos="9355"/>
      </w:tabs>
      <w:spacing w:after="720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1736" w:rsidRDefault="00A51736">
      <w:r>
        <w:separator/>
      </w:r>
    </w:p>
  </w:footnote>
  <w:footnote w:type="continuationSeparator" w:id="0">
    <w:p w:rsidR="00A51736" w:rsidRDefault="00A517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30A6" w:rsidRDefault="00A51736">
    <w:pPr>
      <w:tabs>
        <w:tab w:val="center" w:pos="4677"/>
        <w:tab w:val="right" w:pos="9355"/>
      </w:tabs>
      <w:spacing w:before="720"/>
      <w:jc w:val="center"/>
      <w:rPr>
        <w:sz w:val="24"/>
        <w:szCs w:val="24"/>
      </w:rPr>
    </w:pPr>
    <w:r>
      <w:rPr>
        <w:sz w:val="24"/>
        <w:szCs w:val="24"/>
      </w:rPr>
      <w:t>Программа «Фонд образовательных инноваций»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F9034D"/>
    <w:multiLevelType w:val="multilevel"/>
    <w:tmpl w:val="873CB06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467C43E1"/>
    <w:multiLevelType w:val="multilevel"/>
    <w:tmpl w:val="C68CA15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599F74CD"/>
    <w:multiLevelType w:val="multilevel"/>
    <w:tmpl w:val="7AAC893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66D1329C"/>
    <w:multiLevelType w:val="multilevel"/>
    <w:tmpl w:val="814232B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69442E39"/>
    <w:multiLevelType w:val="multilevel"/>
    <w:tmpl w:val="F438B05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6BE320F9"/>
    <w:multiLevelType w:val="multilevel"/>
    <w:tmpl w:val="3E8294E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7830A6"/>
    <w:rsid w:val="00161242"/>
    <w:rsid w:val="003E6A39"/>
    <w:rsid w:val="0049041E"/>
    <w:rsid w:val="007830A6"/>
    <w:rsid w:val="00A51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f2">
    <w:name w:val="Balloon Text"/>
    <w:basedOn w:val="a"/>
    <w:link w:val="af3"/>
    <w:uiPriority w:val="99"/>
    <w:semiHidden/>
    <w:unhideWhenUsed/>
    <w:rsid w:val="00161242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1612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f2">
    <w:name w:val="Balloon Text"/>
    <w:basedOn w:val="a"/>
    <w:link w:val="af3"/>
    <w:uiPriority w:val="99"/>
    <w:semiHidden/>
    <w:unhideWhenUsed/>
    <w:rsid w:val="00161242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1612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2241</Words>
  <Characters>12780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 Евгения Андреевна</dc:creator>
  <cp:lastModifiedBy>Студент НИУ ВШЭ</cp:lastModifiedBy>
  <cp:revision>3</cp:revision>
  <cp:lastPrinted>2017-11-15T06:02:00Z</cp:lastPrinted>
  <dcterms:created xsi:type="dcterms:W3CDTF">2017-11-15T06:02:00Z</dcterms:created>
  <dcterms:modified xsi:type="dcterms:W3CDTF">2017-12-22T10:47:00Z</dcterms:modified>
</cp:coreProperties>
</file>