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0BE33" w14:textId="02BC6D80" w:rsidR="00996824" w:rsidRPr="00610B0F" w:rsidRDefault="005D1BC7" w:rsidP="00B15D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Применение проектно-ориентированного обучения на основе методики </w:t>
      </w:r>
      <w:r w:rsidRPr="00054CB6">
        <w:rPr>
          <w:rFonts w:ascii="Times New Roman" w:hAnsi="Times New Roman" w:cs="Times New Roman"/>
          <w:b/>
          <w:sz w:val="28"/>
          <w:szCs w:val="24"/>
        </w:rPr>
        <w:t>«</w:t>
      </w:r>
      <w:r w:rsidR="00054CB6" w:rsidRPr="00054CB6">
        <w:rPr>
          <w:rFonts w:ascii="Times New Roman" w:hAnsi="Times New Roman" w:cs="Times New Roman"/>
          <w:b/>
          <w:sz w:val="28"/>
          <w:szCs w:val="24"/>
        </w:rPr>
        <w:t>перевернутый</w:t>
      </w:r>
      <w:r w:rsidRPr="00054CB6">
        <w:rPr>
          <w:rFonts w:ascii="Times New Roman" w:hAnsi="Times New Roman" w:cs="Times New Roman"/>
          <w:b/>
          <w:sz w:val="28"/>
          <w:szCs w:val="24"/>
        </w:rPr>
        <w:t xml:space="preserve"> класс»</w:t>
      </w:r>
      <w:r w:rsidR="00F471E7">
        <w:rPr>
          <w:rFonts w:ascii="Times New Roman" w:hAnsi="Times New Roman" w:cs="Times New Roman"/>
          <w:b/>
          <w:sz w:val="28"/>
          <w:szCs w:val="24"/>
        </w:rPr>
        <w:t xml:space="preserve"> за счет </w:t>
      </w:r>
      <w:r>
        <w:rPr>
          <w:rFonts w:ascii="Times New Roman" w:hAnsi="Times New Roman" w:cs="Times New Roman"/>
          <w:b/>
          <w:sz w:val="28"/>
          <w:szCs w:val="24"/>
        </w:rPr>
        <w:t>преподавания курса</w:t>
      </w:r>
      <w:r w:rsidR="00FF2E06" w:rsidRPr="00610B0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«</w:t>
      </w:r>
      <w:r w:rsidR="00FF2E06" w:rsidRPr="00610B0F">
        <w:rPr>
          <w:rFonts w:ascii="Times New Roman" w:hAnsi="Times New Roman" w:cs="Times New Roman"/>
          <w:b/>
          <w:sz w:val="28"/>
          <w:szCs w:val="24"/>
        </w:rPr>
        <w:t>Основы маркетинга</w:t>
      </w:r>
      <w:r>
        <w:rPr>
          <w:rFonts w:ascii="Times New Roman" w:hAnsi="Times New Roman" w:cs="Times New Roman"/>
          <w:b/>
          <w:sz w:val="28"/>
          <w:szCs w:val="24"/>
        </w:rPr>
        <w:t>» в смешанном формате</w:t>
      </w:r>
    </w:p>
    <w:p w14:paraId="6B659E3D" w14:textId="77777777" w:rsidR="005603AC" w:rsidRDefault="005603AC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51D71" w14:textId="69D774E7" w:rsidR="005603AC" w:rsidRPr="005603AC" w:rsidRDefault="005603AC" w:rsidP="00610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3AC">
        <w:rPr>
          <w:rFonts w:ascii="Times New Roman" w:hAnsi="Times New Roman" w:cs="Times New Roman"/>
          <w:b/>
          <w:sz w:val="24"/>
          <w:szCs w:val="24"/>
        </w:rPr>
        <w:t>Общая идея и цели проведения занятий с использованием представленной методики</w:t>
      </w:r>
    </w:p>
    <w:p w14:paraId="3E8E0FA7" w14:textId="77777777" w:rsidR="005B07D6" w:rsidRDefault="00BE0F38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преимуществ курса</w:t>
      </w:r>
      <w:r w:rsidR="0015655F">
        <w:rPr>
          <w:rFonts w:ascii="Times New Roman" w:hAnsi="Times New Roman" w:cs="Times New Roman"/>
          <w:sz w:val="24"/>
          <w:szCs w:val="24"/>
        </w:rPr>
        <w:t xml:space="preserve"> «Основы маркетинга»</w:t>
      </w:r>
      <w:r>
        <w:rPr>
          <w:rFonts w:ascii="Times New Roman" w:hAnsi="Times New Roman" w:cs="Times New Roman"/>
          <w:sz w:val="24"/>
          <w:szCs w:val="24"/>
        </w:rPr>
        <w:t xml:space="preserve"> является введение в его основу модели проектно-ориентированного обучения</w:t>
      </w:r>
      <w:r w:rsidR="00F471E7">
        <w:rPr>
          <w:rFonts w:ascii="Times New Roman" w:hAnsi="Times New Roman" w:cs="Times New Roman"/>
          <w:sz w:val="24"/>
          <w:szCs w:val="24"/>
        </w:rPr>
        <w:t xml:space="preserve"> за счет внедрения </w:t>
      </w:r>
      <w:r w:rsidR="00CB27B8">
        <w:rPr>
          <w:rFonts w:ascii="Times New Roman" w:hAnsi="Times New Roman" w:cs="Times New Roman"/>
          <w:sz w:val="24"/>
          <w:szCs w:val="24"/>
        </w:rPr>
        <w:t>смешанного обучения</w:t>
      </w:r>
      <w:r w:rsidR="00F471E7">
        <w:rPr>
          <w:rFonts w:ascii="Times New Roman" w:hAnsi="Times New Roman" w:cs="Times New Roman"/>
          <w:sz w:val="24"/>
          <w:szCs w:val="24"/>
        </w:rPr>
        <w:t xml:space="preserve"> (онлайн + оффлайн) и применения </w:t>
      </w:r>
      <w:r w:rsidR="00CB27B8">
        <w:rPr>
          <w:rFonts w:ascii="Times New Roman" w:hAnsi="Times New Roman" w:cs="Times New Roman"/>
          <w:sz w:val="24"/>
          <w:szCs w:val="24"/>
        </w:rPr>
        <w:t>модели перевернутого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27B8">
        <w:rPr>
          <w:rFonts w:ascii="Times New Roman" w:hAnsi="Times New Roman" w:cs="Times New Roman"/>
          <w:sz w:val="24"/>
          <w:szCs w:val="24"/>
        </w:rPr>
        <w:t>Внедрение данных подходов в программу курса предполага</w:t>
      </w:r>
      <w:r w:rsidR="001C2D8A">
        <w:rPr>
          <w:rFonts w:ascii="Times New Roman" w:hAnsi="Times New Roman" w:cs="Times New Roman"/>
          <w:sz w:val="24"/>
          <w:szCs w:val="24"/>
        </w:rPr>
        <w:t>е</w:t>
      </w:r>
      <w:r w:rsidR="00CB27B8">
        <w:rPr>
          <w:rFonts w:ascii="Times New Roman" w:hAnsi="Times New Roman" w:cs="Times New Roman"/>
          <w:sz w:val="24"/>
          <w:szCs w:val="24"/>
        </w:rPr>
        <w:t>т максимальное освоение студентами программы курса не только на теоретическом уровне, но также и получение и закрепление практических навыков</w:t>
      </w:r>
      <w:r w:rsidR="00305F59">
        <w:rPr>
          <w:rFonts w:ascii="Times New Roman" w:hAnsi="Times New Roman" w:cs="Times New Roman"/>
          <w:sz w:val="24"/>
          <w:szCs w:val="24"/>
        </w:rPr>
        <w:t>: практическая часть курса включает в себя проект по разработке маркетингового плана для конкретного бренда.</w:t>
      </w:r>
      <w:r w:rsidR="005B0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 введения</w:t>
      </w:r>
      <w:r w:rsidR="005B07D6">
        <w:rPr>
          <w:rFonts w:ascii="Times New Roman" w:hAnsi="Times New Roman" w:cs="Times New Roman"/>
          <w:sz w:val="24"/>
          <w:szCs w:val="24"/>
        </w:rPr>
        <w:t xml:space="preserve"> смешанного формата преподавания и </w:t>
      </w:r>
      <w:r>
        <w:rPr>
          <w:rFonts w:ascii="Times New Roman" w:hAnsi="Times New Roman" w:cs="Times New Roman"/>
          <w:sz w:val="24"/>
          <w:szCs w:val="24"/>
        </w:rPr>
        <w:t>проектно</w:t>
      </w:r>
      <w:r w:rsidR="0015655F">
        <w:rPr>
          <w:rFonts w:ascii="Times New Roman" w:hAnsi="Times New Roman" w:cs="Times New Roman"/>
          <w:sz w:val="24"/>
          <w:szCs w:val="24"/>
        </w:rPr>
        <w:t>-ориентированного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обучения в курс</w:t>
      </w:r>
      <w:r w:rsidR="005B07D6">
        <w:rPr>
          <w:rFonts w:ascii="Times New Roman" w:hAnsi="Times New Roman" w:cs="Times New Roman"/>
          <w:sz w:val="24"/>
          <w:szCs w:val="24"/>
        </w:rPr>
        <w:t xml:space="preserve"> «Основы маркетинга» </w:t>
      </w:r>
      <w:r w:rsidR="0015655F">
        <w:rPr>
          <w:rFonts w:ascii="Times New Roman" w:hAnsi="Times New Roman" w:cs="Times New Roman"/>
          <w:sz w:val="24"/>
          <w:szCs w:val="24"/>
        </w:rPr>
        <w:t>состоит</w:t>
      </w:r>
      <w:r>
        <w:rPr>
          <w:rFonts w:ascii="Times New Roman" w:hAnsi="Times New Roman" w:cs="Times New Roman"/>
          <w:sz w:val="24"/>
          <w:szCs w:val="24"/>
        </w:rPr>
        <w:t xml:space="preserve"> в создании условий, которые мотивир</w:t>
      </w:r>
      <w:r w:rsidR="005B07D6">
        <w:rPr>
          <w:rFonts w:ascii="Times New Roman" w:hAnsi="Times New Roman" w:cs="Times New Roman"/>
          <w:sz w:val="24"/>
          <w:szCs w:val="24"/>
        </w:rPr>
        <w:t>уют</w:t>
      </w:r>
      <w:r>
        <w:rPr>
          <w:rFonts w:ascii="Times New Roman" w:hAnsi="Times New Roman" w:cs="Times New Roman"/>
          <w:sz w:val="24"/>
          <w:szCs w:val="24"/>
        </w:rPr>
        <w:t xml:space="preserve"> студентов на приобретение навыков поиска и обработки информации, </w:t>
      </w:r>
      <w:r w:rsidR="0015655F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r>
        <w:rPr>
          <w:rFonts w:ascii="Times New Roman" w:hAnsi="Times New Roman" w:cs="Times New Roman"/>
          <w:sz w:val="24"/>
          <w:szCs w:val="24"/>
        </w:rPr>
        <w:t>работы в команде</w:t>
      </w:r>
      <w:r w:rsidR="00EE2F10" w:rsidRPr="00EE2F10">
        <w:rPr>
          <w:rFonts w:ascii="Times New Roman" w:hAnsi="Times New Roman" w:cs="Times New Roman"/>
          <w:sz w:val="24"/>
          <w:szCs w:val="24"/>
        </w:rPr>
        <w:t xml:space="preserve">, </w:t>
      </w:r>
      <w:r w:rsidR="00EE2F1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EE2F1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EE2F10" w:rsidRPr="00EE2F10">
        <w:rPr>
          <w:rFonts w:ascii="Times New Roman" w:hAnsi="Times New Roman" w:cs="Times New Roman"/>
          <w:sz w:val="24"/>
          <w:szCs w:val="24"/>
        </w:rPr>
        <w:t>-</w:t>
      </w:r>
      <w:r w:rsidR="00EE2F10">
        <w:rPr>
          <w:rFonts w:ascii="Times New Roman" w:hAnsi="Times New Roman" w:cs="Times New Roman"/>
          <w:sz w:val="24"/>
          <w:szCs w:val="24"/>
          <w:lang w:val="en-US"/>
        </w:rPr>
        <w:t>skills</w:t>
      </w:r>
      <w:r>
        <w:rPr>
          <w:rFonts w:ascii="Times New Roman" w:hAnsi="Times New Roman" w:cs="Times New Roman"/>
          <w:sz w:val="24"/>
          <w:szCs w:val="24"/>
        </w:rPr>
        <w:t xml:space="preserve"> и иных навыков, которые будут полезны студентам в их профессиональной</w:t>
      </w:r>
      <w:r w:rsidR="005B07D6">
        <w:rPr>
          <w:rFonts w:ascii="Times New Roman" w:hAnsi="Times New Roman" w:cs="Times New Roman"/>
          <w:sz w:val="24"/>
          <w:szCs w:val="24"/>
        </w:rPr>
        <w:t xml:space="preserve"> маркетинговой </w:t>
      </w:r>
      <w:r>
        <w:rPr>
          <w:rFonts w:ascii="Times New Roman" w:hAnsi="Times New Roman" w:cs="Times New Roman"/>
          <w:sz w:val="24"/>
          <w:szCs w:val="24"/>
        </w:rPr>
        <w:t>деятельности в дальнейшем.</w:t>
      </w:r>
      <w:r w:rsidR="00394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428D7" w14:textId="14B9FF91" w:rsidR="00BE0F38" w:rsidRDefault="00394818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Проектно-ориентированное обучение</w:t>
      </w:r>
      <w:r w:rsidRPr="0039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ряд преимуществ </w:t>
      </w:r>
      <w:r w:rsidR="0015655F">
        <w:rPr>
          <w:rFonts w:ascii="Times New Roman" w:hAnsi="Times New Roman" w:cs="Times New Roman"/>
          <w:sz w:val="24"/>
          <w:szCs w:val="24"/>
        </w:rPr>
        <w:t>по сравнению с</w:t>
      </w:r>
      <w:r>
        <w:rPr>
          <w:rFonts w:ascii="Times New Roman" w:hAnsi="Times New Roman" w:cs="Times New Roman"/>
          <w:sz w:val="24"/>
          <w:szCs w:val="24"/>
        </w:rPr>
        <w:t xml:space="preserve"> традиционным видом обучения:</w:t>
      </w:r>
    </w:p>
    <w:p w14:paraId="5FA3F4C6" w14:textId="67C40065" w:rsidR="00394818" w:rsidRPr="00E354D9" w:rsidRDefault="005B07D6" w:rsidP="005E30D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94818" w:rsidRPr="00E354D9">
        <w:rPr>
          <w:rFonts w:ascii="Times New Roman" w:hAnsi="Times New Roman" w:cs="Times New Roman"/>
          <w:sz w:val="24"/>
          <w:szCs w:val="24"/>
        </w:rPr>
        <w:t>туденты лучше запоминают информацию и имеют боле глубокое понимание по предмету обучения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12C407" w14:textId="1761FE84" w:rsidR="00394818" w:rsidRPr="00E354D9" w:rsidRDefault="005B07D6" w:rsidP="005E30D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94818" w:rsidRPr="00E354D9">
        <w:rPr>
          <w:rFonts w:ascii="Times New Roman" w:hAnsi="Times New Roman" w:cs="Times New Roman"/>
          <w:sz w:val="24"/>
          <w:szCs w:val="24"/>
        </w:rPr>
        <w:t>тудент</w:t>
      </w:r>
      <w:r w:rsidR="00E354D9" w:rsidRPr="00E354D9">
        <w:rPr>
          <w:rFonts w:ascii="Times New Roman" w:hAnsi="Times New Roman" w:cs="Times New Roman"/>
          <w:sz w:val="24"/>
          <w:szCs w:val="24"/>
        </w:rPr>
        <w:t>ы</w:t>
      </w:r>
      <w:r w:rsidR="00394818" w:rsidRPr="00E354D9">
        <w:rPr>
          <w:rFonts w:ascii="Times New Roman" w:hAnsi="Times New Roman" w:cs="Times New Roman"/>
          <w:sz w:val="24"/>
          <w:szCs w:val="24"/>
        </w:rPr>
        <w:t>, обуч</w:t>
      </w:r>
      <w:r w:rsidR="00E354D9" w:rsidRPr="00E354D9">
        <w:rPr>
          <w:rFonts w:ascii="Times New Roman" w:hAnsi="Times New Roman" w:cs="Times New Roman"/>
          <w:sz w:val="24"/>
          <w:szCs w:val="24"/>
        </w:rPr>
        <w:t>а</w:t>
      </w:r>
      <w:r w:rsidR="00394818" w:rsidRPr="00E354D9">
        <w:rPr>
          <w:rFonts w:ascii="Times New Roman" w:hAnsi="Times New Roman" w:cs="Times New Roman"/>
          <w:sz w:val="24"/>
          <w:szCs w:val="24"/>
        </w:rPr>
        <w:t xml:space="preserve">ющиеся по </w:t>
      </w:r>
      <w:r w:rsidR="00E354D9" w:rsidRPr="00E354D9">
        <w:rPr>
          <w:rFonts w:ascii="Times New Roman" w:hAnsi="Times New Roman" w:cs="Times New Roman"/>
          <w:sz w:val="24"/>
          <w:szCs w:val="24"/>
        </w:rPr>
        <w:t>модели проектно-ориентированного обучения в среднем показывают более высокие результаты, чем студенты, обучающиеся по традиционной методике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19B298" w14:textId="0CB70BF4" w:rsidR="00E354D9" w:rsidRPr="00E354D9" w:rsidRDefault="005B07D6" w:rsidP="005E30D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354D9" w:rsidRPr="00E354D9">
        <w:rPr>
          <w:rFonts w:ascii="Times New Roman" w:hAnsi="Times New Roman" w:cs="Times New Roman"/>
          <w:sz w:val="24"/>
          <w:szCs w:val="24"/>
        </w:rPr>
        <w:t>туденты развивают навыки решения проблем и критическое мышление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BDA7E3" w14:textId="6D4104EB" w:rsidR="00E354D9" w:rsidRPr="00E354D9" w:rsidRDefault="005B07D6" w:rsidP="005E30D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354D9" w:rsidRPr="00E354D9">
        <w:rPr>
          <w:rFonts w:ascii="Times New Roman" w:hAnsi="Times New Roman" w:cs="Times New Roman"/>
          <w:sz w:val="24"/>
          <w:szCs w:val="24"/>
        </w:rPr>
        <w:t>туденты учатся работать в команде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8EBA97" w14:textId="635EAB5C" w:rsidR="00E354D9" w:rsidRDefault="005B07D6" w:rsidP="005E30D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354D9" w:rsidRPr="00E354D9">
        <w:rPr>
          <w:rFonts w:ascii="Times New Roman" w:hAnsi="Times New Roman" w:cs="Times New Roman"/>
          <w:sz w:val="24"/>
          <w:szCs w:val="24"/>
        </w:rPr>
        <w:t>туденты имеют больший уровень самостоятельности в</w:t>
      </w:r>
      <w:r w:rsidR="00E354D9">
        <w:rPr>
          <w:rFonts w:ascii="Times New Roman" w:hAnsi="Times New Roman" w:cs="Times New Roman"/>
          <w:sz w:val="24"/>
          <w:szCs w:val="24"/>
        </w:rPr>
        <w:t>о время обучения</w:t>
      </w:r>
      <w:r w:rsidR="00054CB6">
        <w:rPr>
          <w:rFonts w:ascii="Times New Roman" w:hAnsi="Times New Roman" w:cs="Times New Roman"/>
          <w:sz w:val="24"/>
          <w:szCs w:val="24"/>
        </w:rPr>
        <w:t>.</w:t>
      </w:r>
    </w:p>
    <w:p w14:paraId="1892B22C" w14:textId="2BCAA323" w:rsidR="005B07D6" w:rsidRPr="005B07D6" w:rsidRDefault="005B07D6" w:rsidP="005B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курса «Основы маркетинга» происходит в смешанном формате: 11 о</w:t>
      </w:r>
      <w:r w:rsidRPr="005B07D6">
        <w:rPr>
          <w:rFonts w:ascii="Times New Roman" w:hAnsi="Times New Roman" w:cs="Times New Roman"/>
          <w:sz w:val="24"/>
          <w:szCs w:val="24"/>
        </w:rPr>
        <w:t>нлайн-</w:t>
      </w:r>
      <w:r>
        <w:rPr>
          <w:rFonts w:ascii="Times New Roman" w:hAnsi="Times New Roman" w:cs="Times New Roman"/>
          <w:sz w:val="24"/>
          <w:szCs w:val="24"/>
        </w:rPr>
        <w:t xml:space="preserve">лекций в рамках </w:t>
      </w:r>
      <w:r w:rsidRPr="005B07D6">
        <w:rPr>
          <w:rFonts w:ascii="Times New Roman" w:hAnsi="Times New Roman" w:cs="Times New Roman"/>
          <w:sz w:val="24"/>
          <w:szCs w:val="24"/>
        </w:rPr>
        <w:t>курс «Маркетинг»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07D6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 xml:space="preserve">енного </w:t>
      </w:r>
      <w:r w:rsidRPr="005B07D6">
        <w:rPr>
          <w:rFonts w:ascii="Times New Roman" w:hAnsi="Times New Roman" w:cs="Times New Roman"/>
          <w:sz w:val="24"/>
          <w:szCs w:val="24"/>
        </w:rPr>
        <w:t>на платформе «Открытое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D432B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часов лекций и </w:t>
      </w:r>
      <w:r w:rsidR="00D432B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часов семинаров в рамках оффлайн части. О</w:t>
      </w:r>
      <w:r w:rsidRPr="005B07D6">
        <w:rPr>
          <w:rFonts w:ascii="Times New Roman" w:hAnsi="Times New Roman" w:cs="Times New Roman"/>
          <w:sz w:val="24"/>
          <w:szCs w:val="24"/>
        </w:rPr>
        <w:t xml:space="preserve">знакомиться с программой курса можно перейдя по ссылке: </w:t>
      </w:r>
      <w:hyperlink r:id="rId8" w:history="1">
        <w:r w:rsidRPr="005B07D6">
          <w:rPr>
            <w:rStyle w:val="a5"/>
            <w:rFonts w:ascii="Times New Roman" w:hAnsi="Times New Roman" w:cs="Times New Roman"/>
            <w:sz w:val="24"/>
            <w:szCs w:val="24"/>
          </w:rPr>
          <w:t>https://openedu.ru/course/hse/MARK/</w:t>
        </w:r>
      </w:hyperlink>
    </w:p>
    <w:p w14:paraId="4EC9F3A9" w14:textId="178763AC" w:rsidR="005B07D6" w:rsidRPr="005B07D6" w:rsidRDefault="005B07D6" w:rsidP="005B07D6">
      <w:pPr>
        <w:jc w:val="both"/>
        <w:rPr>
          <w:rFonts w:ascii="Times New Roman" w:hAnsi="Times New Roman" w:cs="Times New Roman"/>
          <w:sz w:val="24"/>
          <w:szCs w:val="24"/>
        </w:rPr>
      </w:pPr>
      <w:r w:rsidRPr="005B07D6">
        <w:rPr>
          <w:rFonts w:ascii="Times New Roman" w:hAnsi="Times New Roman" w:cs="Times New Roman"/>
          <w:sz w:val="24"/>
          <w:szCs w:val="24"/>
        </w:rPr>
        <w:t xml:space="preserve">Авторами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B07D6">
        <w:rPr>
          <w:rFonts w:ascii="Times New Roman" w:hAnsi="Times New Roman" w:cs="Times New Roman"/>
          <w:sz w:val="24"/>
          <w:szCs w:val="24"/>
        </w:rPr>
        <w:t>курса являются:</w:t>
      </w:r>
    </w:p>
    <w:p w14:paraId="349584A5" w14:textId="3E5C1FE1" w:rsidR="005B07D6" w:rsidRPr="005B07D6" w:rsidRDefault="005B07D6" w:rsidP="005B07D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7D6">
        <w:rPr>
          <w:rFonts w:ascii="Times New Roman" w:hAnsi="Times New Roman" w:cs="Times New Roman"/>
          <w:sz w:val="24"/>
          <w:szCs w:val="24"/>
        </w:rPr>
        <w:t>Ребязина Вера Александровна – кандидат экономических наук, доцент</w:t>
      </w:r>
      <w:r>
        <w:rPr>
          <w:rFonts w:ascii="Times New Roman" w:hAnsi="Times New Roman" w:cs="Times New Roman"/>
          <w:sz w:val="24"/>
          <w:szCs w:val="24"/>
        </w:rPr>
        <w:t>, член Ученого совета НИУ ВШЭ.</w:t>
      </w:r>
    </w:p>
    <w:p w14:paraId="48595EA9" w14:textId="77777777" w:rsidR="005B07D6" w:rsidRDefault="005B07D6" w:rsidP="00A45E1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7D6">
        <w:rPr>
          <w:rFonts w:ascii="Times New Roman" w:hAnsi="Times New Roman" w:cs="Times New Roman"/>
          <w:sz w:val="24"/>
          <w:szCs w:val="24"/>
        </w:rPr>
        <w:t>Зобнина Маргарита Ренатовна – кандидат экономических наук, доцент</w:t>
      </w:r>
      <w:r>
        <w:rPr>
          <w:rFonts w:ascii="Times New Roman" w:hAnsi="Times New Roman" w:cs="Times New Roman"/>
          <w:sz w:val="24"/>
          <w:szCs w:val="24"/>
        </w:rPr>
        <w:t>, НИУ ВШЭ.</w:t>
      </w:r>
    </w:p>
    <w:p w14:paraId="1F8A3480" w14:textId="43BE6CC5" w:rsidR="00FF2E06" w:rsidRDefault="00FF2E06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 w:rsidRPr="00FF2E06">
        <w:rPr>
          <w:rFonts w:ascii="Times New Roman" w:hAnsi="Times New Roman" w:cs="Times New Roman"/>
          <w:sz w:val="24"/>
          <w:szCs w:val="24"/>
        </w:rPr>
        <w:t>Идея смешанного обучения является новой</w:t>
      </w:r>
      <w:r w:rsidR="00A95B16">
        <w:rPr>
          <w:rFonts w:ascii="Times New Roman" w:hAnsi="Times New Roman" w:cs="Times New Roman"/>
          <w:sz w:val="24"/>
          <w:szCs w:val="24"/>
        </w:rPr>
        <w:t xml:space="preserve"> и активно </w:t>
      </w:r>
      <w:r w:rsidR="005D1BC7">
        <w:rPr>
          <w:rFonts w:ascii="Times New Roman" w:hAnsi="Times New Roman" w:cs="Times New Roman"/>
          <w:sz w:val="24"/>
          <w:szCs w:val="24"/>
        </w:rPr>
        <w:t>обсуждается</w:t>
      </w:r>
      <w:r w:rsidR="00A95B16">
        <w:rPr>
          <w:rFonts w:ascii="Times New Roman" w:hAnsi="Times New Roman" w:cs="Times New Roman"/>
          <w:sz w:val="24"/>
          <w:szCs w:val="24"/>
        </w:rPr>
        <w:t xml:space="preserve"> во многих </w:t>
      </w:r>
      <w:r w:rsidR="00890A45">
        <w:rPr>
          <w:rFonts w:ascii="Times New Roman" w:hAnsi="Times New Roman" w:cs="Times New Roman"/>
          <w:sz w:val="24"/>
          <w:szCs w:val="24"/>
        </w:rPr>
        <w:t>ведущих</w:t>
      </w:r>
      <w:r w:rsidR="00A95B16">
        <w:rPr>
          <w:rFonts w:ascii="Times New Roman" w:hAnsi="Times New Roman" w:cs="Times New Roman"/>
          <w:sz w:val="24"/>
          <w:szCs w:val="24"/>
        </w:rPr>
        <w:t xml:space="preserve"> университетах</w:t>
      </w:r>
      <w:r w:rsidRPr="00FF2E06">
        <w:rPr>
          <w:rFonts w:ascii="Times New Roman" w:hAnsi="Times New Roman" w:cs="Times New Roman"/>
          <w:sz w:val="24"/>
          <w:szCs w:val="24"/>
        </w:rPr>
        <w:t xml:space="preserve">. </w:t>
      </w:r>
      <w:r w:rsidR="001E334C">
        <w:rPr>
          <w:rFonts w:ascii="Times New Roman" w:hAnsi="Times New Roman" w:cs="Times New Roman"/>
          <w:sz w:val="24"/>
          <w:szCs w:val="24"/>
        </w:rPr>
        <w:t xml:space="preserve">В данном курсе используется одна из его вариаций – </w:t>
      </w:r>
      <w:r w:rsidR="005B07D6">
        <w:rPr>
          <w:rFonts w:ascii="Times New Roman" w:hAnsi="Times New Roman" w:cs="Times New Roman"/>
          <w:sz w:val="24"/>
          <w:szCs w:val="24"/>
        </w:rPr>
        <w:t>это р</w:t>
      </w:r>
      <w:r w:rsidR="001E334C">
        <w:rPr>
          <w:rFonts w:ascii="Times New Roman" w:hAnsi="Times New Roman" w:cs="Times New Roman"/>
          <w:sz w:val="24"/>
          <w:szCs w:val="24"/>
        </w:rPr>
        <w:t xml:space="preserve">отационная </w:t>
      </w:r>
      <w:r w:rsidR="00054CB6">
        <w:rPr>
          <w:rFonts w:ascii="Times New Roman" w:hAnsi="Times New Roman" w:cs="Times New Roman"/>
          <w:sz w:val="24"/>
          <w:szCs w:val="24"/>
        </w:rPr>
        <w:t>м</w:t>
      </w:r>
      <w:r w:rsidR="001E334C">
        <w:rPr>
          <w:rFonts w:ascii="Times New Roman" w:hAnsi="Times New Roman" w:cs="Times New Roman"/>
          <w:sz w:val="24"/>
          <w:szCs w:val="24"/>
        </w:rPr>
        <w:t>одель, модель перевернутого класса</w:t>
      </w:r>
      <w:r w:rsidR="001E334C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="001E334C">
        <w:rPr>
          <w:rFonts w:ascii="Times New Roman" w:hAnsi="Times New Roman" w:cs="Times New Roman"/>
          <w:sz w:val="24"/>
          <w:szCs w:val="24"/>
        </w:rPr>
        <w:t xml:space="preserve">. </w:t>
      </w:r>
      <w:r w:rsidRPr="00FF2E06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890A45">
        <w:rPr>
          <w:rFonts w:ascii="Times New Roman" w:hAnsi="Times New Roman" w:cs="Times New Roman"/>
          <w:sz w:val="24"/>
          <w:szCs w:val="24"/>
        </w:rPr>
        <w:t>смешанного формата</w:t>
      </w:r>
      <w:r w:rsidRPr="00FF2E06">
        <w:rPr>
          <w:rFonts w:ascii="Times New Roman" w:hAnsi="Times New Roman" w:cs="Times New Roman"/>
          <w:sz w:val="24"/>
          <w:szCs w:val="24"/>
        </w:rPr>
        <w:t xml:space="preserve"> обучения преследует </w:t>
      </w:r>
      <w:r w:rsidR="00890A45">
        <w:rPr>
          <w:rFonts w:ascii="Times New Roman" w:hAnsi="Times New Roman" w:cs="Times New Roman"/>
          <w:sz w:val="24"/>
          <w:szCs w:val="24"/>
        </w:rPr>
        <w:t>такие цели, как</w:t>
      </w:r>
      <w:r w:rsidRPr="00FF2E06">
        <w:rPr>
          <w:rFonts w:ascii="Times New Roman" w:hAnsi="Times New Roman" w:cs="Times New Roman"/>
          <w:sz w:val="24"/>
          <w:szCs w:val="24"/>
        </w:rPr>
        <w:t>:</w:t>
      </w:r>
    </w:p>
    <w:p w14:paraId="1412449B" w14:textId="7EC53AE7" w:rsidR="00FF2E06" w:rsidRDefault="00FF2E06" w:rsidP="00537845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2E06">
        <w:rPr>
          <w:rFonts w:ascii="Times New Roman" w:hAnsi="Times New Roman" w:cs="Times New Roman"/>
          <w:sz w:val="24"/>
          <w:szCs w:val="24"/>
        </w:rPr>
        <w:lastRenderedPageBreak/>
        <w:t xml:space="preserve">трансформация образовательного процесса с увеличением роли </w:t>
      </w:r>
      <w:r w:rsidR="00DE64BA">
        <w:rPr>
          <w:rFonts w:ascii="Times New Roman" w:hAnsi="Times New Roman" w:cs="Times New Roman"/>
          <w:sz w:val="24"/>
          <w:szCs w:val="24"/>
        </w:rPr>
        <w:t xml:space="preserve">проектно-ориентированного обучения и </w:t>
      </w:r>
      <w:r w:rsidRPr="00FF2E06">
        <w:rPr>
          <w:rFonts w:ascii="Times New Roman" w:hAnsi="Times New Roman" w:cs="Times New Roman"/>
          <w:sz w:val="24"/>
          <w:szCs w:val="24"/>
        </w:rPr>
        <w:t>самостоятельной работы студентов</w:t>
      </w:r>
      <w:r w:rsidR="00577CA2">
        <w:rPr>
          <w:rFonts w:ascii="Times New Roman" w:hAnsi="Times New Roman" w:cs="Times New Roman"/>
          <w:sz w:val="24"/>
          <w:szCs w:val="24"/>
        </w:rPr>
        <w:t>;</w:t>
      </w:r>
    </w:p>
    <w:p w14:paraId="3094B03A" w14:textId="3D2D2A95" w:rsidR="00890A45" w:rsidRPr="00FF2E06" w:rsidRDefault="00890A45" w:rsidP="00537845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A45">
        <w:rPr>
          <w:rFonts w:ascii="Times New Roman" w:hAnsi="Times New Roman" w:cs="Times New Roman"/>
          <w:sz w:val="24"/>
          <w:szCs w:val="24"/>
        </w:rPr>
        <w:t xml:space="preserve">увеличение количества практических знаний, получаемых студентами на очных </w:t>
      </w:r>
      <w:r w:rsidR="00DE64BA">
        <w:rPr>
          <w:rFonts w:ascii="Times New Roman" w:hAnsi="Times New Roman" w:cs="Times New Roman"/>
          <w:sz w:val="24"/>
          <w:szCs w:val="24"/>
        </w:rPr>
        <w:t>занятиях</w:t>
      </w:r>
      <w:r w:rsidRPr="00890A45">
        <w:rPr>
          <w:rFonts w:ascii="Times New Roman" w:hAnsi="Times New Roman" w:cs="Times New Roman"/>
          <w:sz w:val="24"/>
          <w:szCs w:val="24"/>
        </w:rPr>
        <w:t>;</w:t>
      </w:r>
    </w:p>
    <w:p w14:paraId="5C910AED" w14:textId="08C76A5A" w:rsidR="00FF2E06" w:rsidRDefault="00FF2E06" w:rsidP="00537845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индивидуализация </w:t>
      </w:r>
      <w:r w:rsidR="00577CA2">
        <w:rPr>
          <w:rFonts w:ascii="Times New Roman" w:hAnsi="Times New Roman" w:cs="Times New Roman"/>
          <w:sz w:val="24"/>
          <w:szCs w:val="24"/>
        </w:rPr>
        <w:t>процесса обучения;</w:t>
      </w:r>
    </w:p>
    <w:p w14:paraId="0074DA9F" w14:textId="6547B877" w:rsidR="00577CA2" w:rsidRDefault="00577CA2" w:rsidP="00537845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уровня комфорта обучения;</w:t>
      </w:r>
    </w:p>
    <w:p w14:paraId="4E5F9E20" w14:textId="0B7C88CC" w:rsidR="00577CA2" w:rsidRDefault="00577CA2" w:rsidP="00537845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уровня понимания материалов курса</w:t>
      </w:r>
      <w:r w:rsidR="00A95B16">
        <w:rPr>
          <w:rFonts w:ascii="Times New Roman" w:hAnsi="Times New Roman" w:cs="Times New Roman"/>
          <w:sz w:val="24"/>
          <w:szCs w:val="24"/>
        </w:rPr>
        <w:t xml:space="preserve"> студе</w:t>
      </w:r>
      <w:r w:rsidR="00610B0F">
        <w:rPr>
          <w:rFonts w:ascii="Times New Roman" w:hAnsi="Times New Roman" w:cs="Times New Roman"/>
          <w:sz w:val="24"/>
          <w:szCs w:val="24"/>
        </w:rPr>
        <w:t>н</w:t>
      </w:r>
      <w:r w:rsidR="00A95B16">
        <w:rPr>
          <w:rFonts w:ascii="Times New Roman" w:hAnsi="Times New Roman" w:cs="Times New Roman"/>
          <w:sz w:val="24"/>
          <w:szCs w:val="24"/>
        </w:rPr>
        <w:t>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F3A83" w14:textId="751746FE" w:rsidR="00ED5DDC" w:rsidRDefault="005E30D8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="00577CA2">
        <w:rPr>
          <w:rFonts w:ascii="Times New Roman" w:hAnsi="Times New Roman" w:cs="Times New Roman"/>
          <w:sz w:val="24"/>
          <w:szCs w:val="24"/>
        </w:rPr>
        <w:t xml:space="preserve">мешанный </w:t>
      </w:r>
      <w:r w:rsidR="00DE64BA">
        <w:rPr>
          <w:rFonts w:ascii="Times New Roman" w:hAnsi="Times New Roman" w:cs="Times New Roman"/>
          <w:sz w:val="24"/>
          <w:szCs w:val="24"/>
        </w:rPr>
        <w:t>формат</w:t>
      </w:r>
      <w:r w:rsidR="00577CA2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443111">
        <w:rPr>
          <w:rFonts w:ascii="Times New Roman" w:hAnsi="Times New Roman" w:cs="Times New Roman"/>
          <w:sz w:val="24"/>
          <w:szCs w:val="24"/>
        </w:rPr>
        <w:t xml:space="preserve"> с применением методики перевернутого класса </w:t>
      </w:r>
      <w:r w:rsidR="00577CA2">
        <w:rPr>
          <w:rFonts w:ascii="Times New Roman" w:hAnsi="Times New Roman" w:cs="Times New Roman"/>
          <w:sz w:val="24"/>
          <w:szCs w:val="24"/>
        </w:rPr>
        <w:t xml:space="preserve">имеет ряд преимуществ относительно классического – </w:t>
      </w:r>
      <w:r w:rsidR="00A95B16">
        <w:rPr>
          <w:rFonts w:ascii="Times New Roman" w:hAnsi="Times New Roman" w:cs="Times New Roman"/>
          <w:sz w:val="24"/>
          <w:szCs w:val="24"/>
        </w:rPr>
        <w:t>очного</w:t>
      </w:r>
      <w:r w:rsidR="00577CA2">
        <w:rPr>
          <w:rFonts w:ascii="Times New Roman" w:hAnsi="Times New Roman" w:cs="Times New Roman"/>
          <w:sz w:val="24"/>
          <w:szCs w:val="24"/>
        </w:rPr>
        <w:t xml:space="preserve"> метода обучения</w:t>
      </w:r>
      <w:r w:rsidR="00ED5DDC">
        <w:rPr>
          <w:rFonts w:ascii="Times New Roman" w:hAnsi="Times New Roman" w:cs="Times New Roman"/>
          <w:sz w:val="24"/>
          <w:szCs w:val="24"/>
        </w:rPr>
        <w:t>:</w:t>
      </w:r>
    </w:p>
    <w:p w14:paraId="79D0A90E" w14:textId="65FD82B9" w:rsidR="00ED5DDC" w:rsidRDefault="00577CA2" w:rsidP="00ED5D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DDC">
        <w:rPr>
          <w:rFonts w:ascii="Times New Roman" w:hAnsi="Times New Roman" w:cs="Times New Roman"/>
          <w:sz w:val="24"/>
          <w:szCs w:val="24"/>
        </w:rPr>
        <w:t>преподаватель имеет возможность перенести рутинные</w:t>
      </w:r>
      <w:r w:rsidR="00DE64BA">
        <w:rPr>
          <w:rFonts w:ascii="Times New Roman" w:hAnsi="Times New Roman" w:cs="Times New Roman"/>
          <w:sz w:val="24"/>
          <w:szCs w:val="24"/>
        </w:rPr>
        <w:t>, базовые концепции и</w:t>
      </w:r>
      <w:r w:rsidRPr="00ED5DDC">
        <w:rPr>
          <w:rFonts w:ascii="Times New Roman" w:hAnsi="Times New Roman" w:cs="Times New Roman"/>
          <w:sz w:val="24"/>
          <w:szCs w:val="24"/>
        </w:rPr>
        <w:t xml:space="preserve"> темы непосредственно в онлайн-курс, на лекциях сконцентрировавшись при этом на практических задачах</w:t>
      </w:r>
      <w:r w:rsidR="00443111">
        <w:rPr>
          <w:rFonts w:ascii="Times New Roman" w:hAnsi="Times New Roman" w:cs="Times New Roman"/>
          <w:sz w:val="24"/>
          <w:szCs w:val="24"/>
        </w:rPr>
        <w:t>,</w:t>
      </w:r>
    </w:p>
    <w:p w14:paraId="19BBA05C" w14:textId="3F267788" w:rsidR="00ED5DDC" w:rsidRDefault="00ED5DDC" w:rsidP="00ED5D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преподавателя во время проведения очной лекции есть возможность ответить на возникшие у студентов в процессе изучения онлайн-курсов вопросы, что помогает оптимизировать работу преподавателя и повысить качество знаний студентов</w:t>
      </w:r>
      <w:r w:rsidR="00443111">
        <w:rPr>
          <w:rFonts w:ascii="Times New Roman" w:hAnsi="Times New Roman" w:cs="Times New Roman"/>
          <w:sz w:val="24"/>
          <w:szCs w:val="24"/>
        </w:rPr>
        <w:t>,</w:t>
      </w:r>
    </w:p>
    <w:p w14:paraId="334A95A0" w14:textId="2A607065" w:rsidR="00ED5DDC" w:rsidRDefault="00ED5DDC" w:rsidP="00ED5D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</w:t>
      </w:r>
      <w:r w:rsidR="00CB27B8">
        <w:rPr>
          <w:rFonts w:ascii="Times New Roman" w:hAnsi="Times New Roman" w:cs="Times New Roman"/>
          <w:sz w:val="24"/>
          <w:szCs w:val="24"/>
        </w:rPr>
        <w:t xml:space="preserve">ый формат </w:t>
      </w:r>
      <w:r>
        <w:rPr>
          <w:rFonts w:ascii="Times New Roman" w:hAnsi="Times New Roman" w:cs="Times New Roman"/>
          <w:sz w:val="24"/>
          <w:szCs w:val="24"/>
        </w:rPr>
        <w:t xml:space="preserve">обучения позволяет работать </w:t>
      </w:r>
      <w:r w:rsidRPr="00ED5DDC">
        <w:rPr>
          <w:rFonts w:ascii="Times New Roman" w:hAnsi="Times New Roman" w:cs="Times New Roman"/>
          <w:sz w:val="24"/>
          <w:szCs w:val="24"/>
        </w:rPr>
        <w:t>с проблемным сектором должников, которые не посещают лекции, что помогает повысить общий уровень знаний студентов, обучающихся на программе</w:t>
      </w:r>
      <w:r w:rsidR="00443111">
        <w:rPr>
          <w:rFonts w:ascii="Times New Roman" w:hAnsi="Times New Roman" w:cs="Times New Roman"/>
          <w:sz w:val="24"/>
          <w:szCs w:val="24"/>
        </w:rPr>
        <w:t>,</w:t>
      </w:r>
    </w:p>
    <w:p w14:paraId="6081D6E8" w14:textId="2194EC2E" w:rsidR="00ED5DDC" w:rsidRDefault="00ED5DDC" w:rsidP="00ED5D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</w:t>
      </w:r>
      <w:r w:rsidR="00CB27B8">
        <w:rPr>
          <w:rFonts w:ascii="Times New Roman" w:hAnsi="Times New Roman" w:cs="Times New Roman"/>
          <w:sz w:val="24"/>
          <w:szCs w:val="24"/>
        </w:rPr>
        <w:t xml:space="preserve">ый формат </w:t>
      </w:r>
      <w:r>
        <w:rPr>
          <w:rFonts w:ascii="Times New Roman" w:hAnsi="Times New Roman" w:cs="Times New Roman"/>
          <w:sz w:val="24"/>
          <w:szCs w:val="24"/>
        </w:rPr>
        <w:t>обучения даёт возможность категории иностранных студентов, которые имеют проблемы с пониманием русского языка просматривать лекции с титрами, таким образом улучшая уровень своего понимания программы</w:t>
      </w:r>
      <w:r w:rsidR="00443111">
        <w:rPr>
          <w:rFonts w:ascii="Times New Roman" w:hAnsi="Times New Roman" w:cs="Times New Roman"/>
          <w:sz w:val="24"/>
          <w:szCs w:val="24"/>
        </w:rPr>
        <w:t>,</w:t>
      </w:r>
    </w:p>
    <w:p w14:paraId="073EED82" w14:textId="3ED45CA2" w:rsidR="00EE2F10" w:rsidRDefault="00EE2F10" w:rsidP="00ED5D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смешанный формат обучения формирует учебную автономию студентов</w:t>
      </w:r>
      <w:r w:rsidR="00443111">
        <w:rPr>
          <w:rFonts w:ascii="Times New Roman" w:hAnsi="Times New Roman" w:cs="Times New Roman"/>
          <w:sz w:val="24"/>
          <w:szCs w:val="24"/>
        </w:rPr>
        <w:t>,</w:t>
      </w:r>
    </w:p>
    <w:p w14:paraId="44D6B4D4" w14:textId="3CB2C0F6" w:rsidR="00EE2F10" w:rsidRDefault="00EE2F10" w:rsidP="00CC59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F10">
        <w:rPr>
          <w:rFonts w:ascii="Times New Roman" w:hAnsi="Times New Roman" w:cs="Times New Roman"/>
          <w:sz w:val="24"/>
          <w:szCs w:val="24"/>
        </w:rPr>
        <w:t>при смешанном обучении образуется активная образовательная среда с использованием современных технологий и методик (автоматизированный контроль знаний, интерактивные задания, возможность работать с информацией, представленной в различных форматах: визуальной, текстовой,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F10">
        <w:rPr>
          <w:rFonts w:ascii="Times New Roman" w:hAnsi="Times New Roman" w:cs="Times New Roman"/>
          <w:sz w:val="24"/>
          <w:szCs w:val="24"/>
        </w:rPr>
        <w:t>звуковой и др.)</w:t>
      </w:r>
      <w:r w:rsidR="00443111">
        <w:rPr>
          <w:rFonts w:ascii="Times New Roman" w:hAnsi="Times New Roman" w:cs="Times New Roman"/>
          <w:sz w:val="24"/>
          <w:szCs w:val="24"/>
        </w:rPr>
        <w:t>,</w:t>
      </w:r>
    </w:p>
    <w:p w14:paraId="0751280E" w14:textId="3F115662" w:rsidR="00EE2F10" w:rsidRDefault="00EE2F10" w:rsidP="00CC59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у студентов навыки работы в цифровой среде</w:t>
      </w:r>
      <w:r w:rsidR="00537845">
        <w:rPr>
          <w:rFonts w:ascii="Times New Roman" w:hAnsi="Times New Roman" w:cs="Times New Roman"/>
          <w:sz w:val="24"/>
          <w:szCs w:val="24"/>
        </w:rPr>
        <w:t>.</w:t>
      </w:r>
    </w:p>
    <w:p w14:paraId="1A7CE7DF" w14:textId="787196A8" w:rsidR="00892473" w:rsidRPr="00892473" w:rsidRDefault="00892473" w:rsidP="00892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не упомянуть о влиянии метода смешанного обучения на отношение студентов к учёбе</w:t>
      </w:r>
      <w:r w:rsidR="00562B86">
        <w:rPr>
          <w:rFonts w:ascii="Times New Roman" w:hAnsi="Times New Roman" w:cs="Times New Roman"/>
          <w:sz w:val="24"/>
          <w:szCs w:val="24"/>
        </w:rPr>
        <w:t xml:space="preserve">. </w:t>
      </w:r>
      <w:r w:rsidRPr="00892473">
        <w:rPr>
          <w:rFonts w:ascii="Times New Roman" w:hAnsi="Times New Roman" w:cs="Times New Roman"/>
          <w:sz w:val="24"/>
          <w:szCs w:val="24"/>
        </w:rPr>
        <w:t>В 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опубликованы итоги первого десятилетия использования модели в колледжах и университетах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США. Согласно полученным результатам, 56% опрошенных преподавателей применяют или собираются применять смешанное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обучение. При этом 57%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считают его «очень успешным»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или «успешным», особо выделяя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улучшение усвоения и запоминания информации студентами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(80% и 81% соответственно). Подавляющее большинство (83%)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«полностью согласны» или «согласны», что смешанное обучение оказало положительное влияние на их отношение к преподаванию. Еще 86% отметили,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улучшилось отношение студентов к учебному процессу. Дополнительно отмечено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эффективности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как между студентами, так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студентами и преподавателем,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также студентоцентричность, более высокая производительность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и, как следствие, рост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2473">
        <w:rPr>
          <w:rFonts w:ascii="Times New Roman" w:hAnsi="Times New Roman" w:cs="Times New Roman"/>
          <w:sz w:val="24"/>
          <w:szCs w:val="24"/>
        </w:rPr>
        <w:t>По мнению Д. Морриса, директора по исследованиям 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электронного образования США,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данная модель оказывает значительное влияние на трансформацию образовательного подхода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пассивного к активному. А это позволяет лучше готовить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к будущей деятельности за сче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892473">
        <w:rPr>
          <w:rFonts w:ascii="Times New Roman" w:hAnsi="Times New Roman" w:cs="Times New Roman"/>
          <w:sz w:val="24"/>
          <w:szCs w:val="24"/>
        </w:rPr>
        <w:t>глубокого погружения в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73">
        <w:rPr>
          <w:rFonts w:ascii="Times New Roman" w:hAnsi="Times New Roman" w:cs="Times New Roman"/>
          <w:sz w:val="24"/>
          <w:szCs w:val="24"/>
        </w:rPr>
        <w:t>дисциплины</w:t>
      </w:r>
      <w:r w:rsidR="003D7038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2516C" w14:textId="2C7F258E" w:rsidR="00ED5DDC" w:rsidRDefault="00ED5DDC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1BD17" w14:textId="6C0FF87D" w:rsidR="005603AC" w:rsidRDefault="005603AC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CCB25" w14:textId="6097DC6A" w:rsidR="005603AC" w:rsidRPr="005603AC" w:rsidRDefault="005603AC" w:rsidP="00610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3AC">
        <w:rPr>
          <w:rFonts w:ascii="Times New Roman" w:hAnsi="Times New Roman" w:cs="Times New Roman"/>
          <w:b/>
          <w:sz w:val="24"/>
          <w:szCs w:val="24"/>
        </w:rPr>
        <w:t>План организации занятий</w:t>
      </w:r>
      <w:r w:rsidR="00CB27B8">
        <w:rPr>
          <w:rFonts w:ascii="Times New Roman" w:hAnsi="Times New Roman" w:cs="Times New Roman"/>
          <w:b/>
          <w:sz w:val="24"/>
          <w:szCs w:val="24"/>
        </w:rPr>
        <w:t xml:space="preserve"> в смешанном формате</w:t>
      </w:r>
      <w:r w:rsidR="00562B86">
        <w:rPr>
          <w:rFonts w:ascii="Times New Roman" w:hAnsi="Times New Roman" w:cs="Times New Roman"/>
          <w:b/>
          <w:sz w:val="24"/>
          <w:szCs w:val="24"/>
        </w:rPr>
        <w:t xml:space="preserve"> с применением методики </w:t>
      </w:r>
      <w:r w:rsidR="00CB27B8">
        <w:rPr>
          <w:rFonts w:ascii="Times New Roman" w:hAnsi="Times New Roman" w:cs="Times New Roman"/>
          <w:b/>
          <w:sz w:val="24"/>
          <w:szCs w:val="24"/>
        </w:rPr>
        <w:t>перевернутого класса</w:t>
      </w:r>
    </w:p>
    <w:p w14:paraId="57D5AC9D" w14:textId="10F3FFF5" w:rsidR="005603AC" w:rsidRPr="00FF57C7" w:rsidRDefault="005603AC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курса преподавателем в обязательном порядке проводится установочная лекция по курсу, в которой сообщаются</w:t>
      </w:r>
      <w:r w:rsidR="00562B86">
        <w:rPr>
          <w:rFonts w:ascii="Times New Roman" w:hAnsi="Times New Roman" w:cs="Times New Roman"/>
          <w:sz w:val="24"/>
          <w:szCs w:val="24"/>
        </w:rPr>
        <w:t xml:space="preserve"> самые важные организационные детали по прохождению </w:t>
      </w:r>
      <w:r>
        <w:rPr>
          <w:rFonts w:ascii="Times New Roman" w:hAnsi="Times New Roman" w:cs="Times New Roman"/>
          <w:sz w:val="24"/>
          <w:szCs w:val="24"/>
        </w:rPr>
        <w:t>курса, процесс обучения</w:t>
      </w:r>
      <w:r w:rsidR="00CB27B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структура оценки. На </w:t>
      </w:r>
      <w:r w:rsidR="00CB27B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становочной лекции также обсуждаются процесс регистрации на онлайн-курс</w:t>
      </w:r>
      <w:r w:rsidR="00CB27B8">
        <w:rPr>
          <w:rFonts w:ascii="Times New Roman" w:hAnsi="Times New Roman" w:cs="Times New Roman"/>
          <w:sz w:val="24"/>
          <w:szCs w:val="24"/>
        </w:rPr>
        <w:t>е</w:t>
      </w:r>
      <w:r w:rsidR="003D70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дальнейшая оценка знаний студентов по темам</w:t>
      </w:r>
      <w:r w:rsidR="00CB27B8">
        <w:rPr>
          <w:rFonts w:ascii="Times New Roman" w:hAnsi="Times New Roman" w:cs="Times New Roman"/>
          <w:sz w:val="24"/>
          <w:szCs w:val="24"/>
        </w:rPr>
        <w:t>,</w:t>
      </w:r>
      <w:r w:rsidR="003D7038">
        <w:rPr>
          <w:rFonts w:ascii="Times New Roman" w:hAnsi="Times New Roman" w:cs="Times New Roman"/>
          <w:sz w:val="24"/>
          <w:szCs w:val="24"/>
        </w:rPr>
        <w:t xml:space="preserve"> процесс коммуникации студентов и преподавателя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4699DE" w14:textId="266DBA54" w:rsidR="005603AC" w:rsidRDefault="005603AC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со второй недели обучения на курсе «Основы маркетинга» студенты </w:t>
      </w:r>
      <w:r w:rsidR="00A95B16">
        <w:rPr>
          <w:rFonts w:ascii="Times New Roman" w:hAnsi="Times New Roman" w:cs="Times New Roman"/>
          <w:sz w:val="24"/>
          <w:szCs w:val="24"/>
        </w:rPr>
        <w:t>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95B16">
        <w:rPr>
          <w:rFonts w:ascii="Times New Roman" w:hAnsi="Times New Roman" w:cs="Times New Roman"/>
          <w:sz w:val="24"/>
          <w:szCs w:val="24"/>
        </w:rPr>
        <w:t xml:space="preserve">очными </w:t>
      </w:r>
      <w:r>
        <w:rPr>
          <w:rFonts w:ascii="Times New Roman" w:hAnsi="Times New Roman" w:cs="Times New Roman"/>
          <w:sz w:val="24"/>
          <w:szCs w:val="24"/>
        </w:rPr>
        <w:t xml:space="preserve">лекциями начинают также проходить онлайн-лекции. На прохождение каждой из лекций </w:t>
      </w:r>
      <w:r w:rsidR="00C47C95">
        <w:rPr>
          <w:rFonts w:ascii="Times New Roman" w:hAnsi="Times New Roman" w:cs="Times New Roman"/>
          <w:sz w:val="24"/>
          <w:szCs w:val="24"/>
        </w:rPr>
        <w:t>отводится неделя,</w:t>
      </w:r>
      <w:r w:rsidR="00A95B16">
        <w:rPr>
          <w:rFonts w:ascii="Times New Roman" w:hAnsi="Times New Roman" w:cs="Times New Roman"/>
          <w:sz w:val="24"/>
          <w:szCs w:val="24"/>
        </w:rPr>
        <w:t xml:space="preserve"> а</w:t>
      </w:r>
      <w:r w:rsidR="00C47C95">
        <w:rPr>
          <w:rFonts w:ascii="Times New Roman" w:hAnsi="Times New Roman" w:cs="Times New Roman"/>
          <w:sz w:val="24"/>
          <w:szCs w:val="24"/>
        </w:rPr>
        <w:t xml:space="preserve"> в целом онлайн-лекции студенты проходят в течение</w:t>
      </w:r>
      <w:r w:rsidR="00A95B16">
        <w:rPr>
          <w:rFonts w:ascii="Times New Roman" w:hAnsi="Times New Roman" w:cs="Times New Roman"/>
          <w:sz w:val="24"/>
          <w:szCs w:val="24"/>
        </w:rPr>
        <w:t xml:space="preserve"> одиннадцати недель</w:t>
      </w:r>
      <w:r w:rsidR="00C47C95">
        <w:rPr>
          <w:rFonts w:ascii="Times New Roman" w:hAnsi="Times New Roman" w:cs="Times New Roman"/>
          <w:sz w:val="24"/>
          <w:szCs w:val="24"/>
        </w:rPr>
        <w:t xml:space="preserve"> (в соответствии количеству изучаемых </w:t>
      </w:r>
      <w:r w:rsidR="003D7038">
        <w:rPr>
          <w:rFonts w:ascii="Times New Roman" w:hAnsi="Times New Roman" w:cs="Times New Roman"/>
          <w:sz w:val="24"/>
          <w:szCs w:val="24"/>
        </w:rPr>
        <w:t xml:space="preserve">в онлайн формате </w:t>
      </w:r>
      <w:r w:rsidR="00C47C95">
        <w:rPr>
          <w:rFonts w:ascii="Times New Roman" w:hAnsi="Times New Roman" w:cs="Times New Roman"/>
          <w:sz w:val="24"/>
          <w:szCs w:val="24"/>
        </w:rPr>
        <w:t>тем). После прохождения каждой из лекций студенту необходимо пройти онлайн-тестирование на платформе для подтверждения уровня своих знаний. Результаты тестирований имеют прямое влияние на итоговую оценку студента.</w:t>
      </w:r>
    </w:p>
    <w:p w14:paraId="727D988C" w14:textId="6053FB9E" w:rsidR="008F1770" w:rsidRDefault="00C47C95" w:rsidP="00820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важными в курсе «Основы маркетинга» являются </w:t>
      </w:r>
      <w:r w:rsidR="00A95B16">
        <w:rPr>
          <w:rFonts w:ascii="Times New Roman" w:hAnsi="Times New Roman" w:cs="Times New Roman"/>
          <w:sz w:val="24"/>
          <w:szCs w:val="24"/>
        </w:rPr>
        <w:t xml:space="preserve">очные </w:t>
      </w:r>
      <w:r>
        <w:rPr>
          <w:rFonts w:ascii="Times New Roman" w:hAnsi="Times New Roman" w:cs="Times New Roman"/>
          <w:sz w:val="24"/>
          <w:szCs w:val="24"/>
        </w:rPr>
        <w:t>лекции и проектная деятельность</w:t>
      </w:r>
      <w:r w:rsidR="00954EF2">
        <w:rPr>
          <w:rFonts w:ascii="Times New Roman" w:hAnsi="Times New Roman" w:cs="Times New Roman"/>
          <w:sz w:val="24"/>
          <w:szCs w:val="24"/>
        </w:rPr>
        <w:t xml:space="preserve"> по методике перевернутого класса</w:t>
      </w:r>
      <w:r>
        <w:rPr>
          <w:rFonts w:ascii="Times New Roman" w:hAnsi="Times New Roman" w:cs="Times New Roman"/>
          <w:sz w:val="24"/>
          <w:szCs w:val="24"/>
        </w:rPr>
        <w:t xml:space="preserve">. На очных лекциях студенты изучают </w:t>
      </w:r>
      <w:r w:rsidR="00CB27B8">
        <w:rPr>
          <w:rFonts w:ascii="Times New Roman" w:hAnsi="Times New Roman" w:cs="Times New Roman"/>
          <w:sz w:val="24"/>
          <w:szCs w:val="24"/>
        </w:rPr>
        <w:t>материалы, которые</w:t>
      </w:r>
      <w:r>
        <w:rPr>
          <w:rFonts w:ascii="Times New Roman" w:hAnsi="Times New Roman" w:cs="Times New Roman"/>
          <w:sz w:val="24"/>
          <w:szCs w:val="24"/>
        </w:rPr>
        <w:t xml:space="preserve"> было бы невозможно</w:t>
      </w:r>
      <w:r w:rsidR="00954EF2">
        <w:rPr>
          <w:rFonts w:ascii="Times New Roman" w:hAnsi="Times New Roman" w:cs="Times New Roman"/>
          <w:sz w:val="24"/>
          <w:szCs w:val="24"/>
        </w:rPr>
        <w:t xml:space="preserve"> освоить </w:t>
      </w:r>
      <w:r>
        <w:rPr>
          <w:rFonts w:ascii="Times New Roman" w:hAnsi="Times New Roman" w:cs="Times New Roman"/>
          <w:sz w:val="24"/>
          <w:szCs w:val="24"/>
        </w:rPr>
        <w:t xml:space="preserve">без прохождения онлайн-лекций заранее. </w:t>
      </w:r>
      <w:r w:rsidR="008202D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202D1" w:rsidRPr="008202D1">
        <w:rPr>
          <w:rFonts w:ascii="Times New Roman" w:hAnsi="Times New Roman" w:cs="Times New Roman"/>
          <w:sz w:val="24"/>
          <w:szCs w:val="24"/>
        </w:rPr>
        <w:t>смешанная</w:t>
      </w:r>
      <w:r w:rsidR="008202D1">
        <w:rPr>
          <w:rFonts w:ascii="Times New Roman" w:hAnsi="Times New Roman" w:cs="Times New Roman"/>
          <w:sz w:val="24"/>
          <w:szCs w:val="24"/>
        </w:rPr>
        <w:t xml:space="preserve"> </w:t>
      </w:r>
      <w:r w:rsidR="008202D1" w:rsidRPr="008202D1">
        <w:rPr>
          <w:rFonts w:ascii="Times New Roman" w:hAnsi="Times New Roman" w:cs="Times New Roman"/>
          <w:sz w:val="24"/>
          <w:szCs w:val="24"/>
        </w:rPr>
        <w:t>модель может быть представлена</w:t>
      </w:r>
      <w:r w:rsidR="008202D1">
        <w:rPr>
          <w:rFonts w:ascii="Times New Roman" w:hAnsi="Times New Roman" w:cs="Times New Roman"/>
          <w:sz w:val="24"/>
          <w:szCs w:val="24"/>
        </w:rPr>
        <w:t xml:space="preserve"> </w:t>
      </w:r>
      <w:r w:rsidR="008202D1" w:rsidRPr="008202D1">
        <w:rPr>
          <w:rFonts w:ascii="Times New Roman" w:hAnsi="Times New Roman" w:cs="Times New Roman"/>
          <w:sz w:val="24"/>
          <w:szCs w:val="24"/>
        </w:rPr>
        <w:t>в виде цикла «предаудиторная работа – аудиторная работа – постаудиторная работа»</w:t>
      </w:r>
      <w:r w:rsidR="008202D1">
        <w:rPr>
          <w:rFonts w:ascii="Times New Roman" w:hAnsi="Times New Roman" w:cs="Times New Roman"/>
          <w:sz w:val="24"/>
          <w:szCs w:val="24"/>
        </w:rPr>
        <w:t>.</w:t>
      </w:r>
      <w:r w:rsidR="008F1770">
        <w:rPr>
          <w:rFonts w:ascii="Times New Roman" w:hAnsi="Times New Roman" w:cs="Times New Roman"/>
          <w:sz w:val="24"/>
          <w:szCs w:val="24"/>
        </w:rPr>
        <w:t xml:space="preserve"> </w:t>
      </w:r>
      <w:r w:rsidR="00924E15">
        <w:rPr>
          <w:rFonts w:ascii="Times New Roman" w:hAnsi="Times New Roman" w:cs="Times New Roman"/>
          <w:sz w:val="24"/>
          <w:szCs w:val="24"/>
        </w:rPr>
        <w:t xml:space="preserve">В программе курса весьма важное место занимает проектная деятельность студентов, потому в конце обучения студентам необходимо защитить групповые проекты по разработке маркетингового плана для конкретного бренда. </w:t>
      </w:r>
      <w:r w:rsidR="008F1770">
        <w:rPr>
          <w:rFonts w:ascii="Times New Roman" w:hAnsi="Times New Roman" w:cs="Times New Roman"/>
          <w:sz w:val="24"/>
          <w:szCs w:val="24"/>
        </w:rPr>
        <w:t xml:space="preserve">Важно, что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892473">
        <w:rPr>
          <w:rFonts w:ascii="Times New Roman" w:hAnsi="Times New Roman" w:cs="Times New Roman"/>
          <w:sz w:val="24"/>
          <w:szCs w:val="24"/>
        </w:rPr>
        <w:t>оффлайн</w:t>
      </w:r>
      <w:r>
        <w:rPr>
          <w:rFonts w:ascii="Times New Roman" w:hAnsi="Times New Roman" w:cs="Times New Roman"/>
          <w:sz w:val="24"/>
          <w:szCs w:val="24"/>
        </w:rPr>
        <w:t>-лекций посвящена консультаци</w:t>
      </w:r>
      <w:r w:rsidR="00A95B16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по выполняемым студентами проект</w:t>
      </w:r>
      <w:r w:rsidR="00A95B1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, потому введение именно смешанного формата обучения позволяет студентам сконцентрироваться на практических задачах в то время, когда они находятся в университете и имеют возможность напрямую контактировать с преподавателем. </w:t>
      </w:r>
    </w:p>
    <w:p w14:paraId="5D596A9A" w14:textId="1FF263A0" w:rsidR="008F1770" w:rsidRDefault="00C47C95" w:rsidP="00820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7C1630">
        <w:rPr>
          <w:rFonts w:ascii="Times New Roman" w:hAnsi="Times New Roman" w:cs="Times New Roman"/>
          <w:sz w:val="24"/>
          <w:szCs w:val="24"/>
        </w:rPr>
        <w:t xml:space="preserve"> очных</w:t>
      </w:r>
      <w:r>
        <w:rPr>
          <w:rFonts w:ascii="Times New Roman" w:hAnsi="Times New Roman" w:cs="Times New Roman"/>
          <w:sz w:val="24"/>
          <w:szCs w:val="24"/>
        </w:rPr>
        <w:t xml:space="preserve"> лекций, проводимых на курсе «Основы маркетинга» посвящена </w:t>
      </w:r>
      <w:r w:rsidR="007C1630">
        <w:rPr>
          <w:rFonts w:ascii="Times New Roman" w:hAnsi="Times New Roman" w:cs="Times New Roman"/>
          <w:sz w:val="24"/>
          <w:szCs w:val="24"/>
        </w:rPr>
        <w:t xml:space="preserve">гостевым </w:t>
      </w:r>
      <w:r>
        <w:rPr>
          <w:rFonts w:ascii="Times New Roman" w:hAnsi="Times New Roman" w:cs="Times New Roman"/>
          <w:sz w:val="24"/>
          <w:szCs w:val="24"/>
        </w:rPr>
        <w:t>лекциям представителей ведущих российских компаний, что было бы невозможно без введения системы смешанного обучения</w:t>
      </w:r>
      <w:r w:rsidR="008F1770">
        <w:rPr>
          <w:rFonts w:ascii="Times New Roman" w:hAnsi="Times New Roman" w:cs="Times New Roman"/>
          <w:sz w:val="24"/>
          <w:szCs w:val="24"/>
        </w:rPr>
        <w:t>, так как на цикл гостевых лекций представителей бизнеса просто не осталось бы времени</w:t>
      </w:r>
      <w:r w:rsidR="00813886">
        <w:rPr>
          <w:rFonts w:ascii="Times New Roman" w:hAnsi="Times New Roman" w:cs="Times New Roman"/>
          <w:sz w:val="24"/>
          <w:szCs w:val="24"/>
        </w:rPr>
        <w:t xml:space="preserve"> без онлайн-части (все аудиторные часы ушли бы на пересказывание базовых классических концепций)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0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04F30" w14:textId="34BA4A7F" w:rsidR="00FF57C7" w:rsidRDefault="00FF57C7" w:rsidP="00820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программ</w:t>
      </w:r>
      <w:r w:rsidR="005578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курса, самостоятельные часы работы, лекции и семинары распределены в следующем соотношении: 34 часа – лекции, 34 часа – семинары, 260 часов </w:t>
      </w:r>
      <w:r w:rsidR="008F17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7C7">
        <w:rPr>
          <w:rFonts w:ascii="Times New Roman" w:hAnsi="Times New Roman" w:cs="Times New Roman"/>
          <w:sz w:val="24"/>
          <w:szCs w:val="24"/>
        </w:rPr>
        <w:t>изучение онлайн-лекций, изучение дополнительных материалов</w:t>
      </w:r>
      <w:r w:rsidR="00913DF4">
        <w:rPr>
          <w:rFonts w:ascii="Times New Roman" w:hAnsi="Times New Roman" w:cs="Times New Roman"/>
          <w:sz w:val="24"/>
          <w:szCs w:val="24"/>
        </w:rPr>
        <w:t xml:space="preserve">, </w:t>
      </w:r>
      <w:r w:rsidRPr="00FF57C7">
        <w:rPr>
          <w:rFonts w:ascii="Times New Roman" w:hAnsi="Times New Roman" w:cs="Times New Roman"/>
          <w:sz w:val="24"/>
          <w:szCs w:val="24"/>
        </w:rPr>
        <w:t>подготовк</w:t>
      </w:r>
      <w:r w:rsidR="00913DF4">
        <w:rPr>
          <w:rFonts w:ascii="Times New Roman" w:hAnsi="Times New Roman" w:cs="Times New Roman"/>
          <w:sz w:val="24"/>
          <w:szCs w:val="24"/>
        </w:rPr>
        <w:t>а</w:t>
      </w:r>
      <w:r w:rsidRPr="00FF57C7">
        <w:rPr>
          <w:rFonts w:ascii="Times New Roman" w:hAnsi="Times New Roman" w:cs="Times New Roman"/>
          <w:sz w:val="24"/>
          <w:szCs w:val="24"/>
        </w:rPr>
        <w:t xml:space="preserve"> и прохождение промежуточных тестов</w:t>
      </w:r>
      <w:r w:rsidR="00913DF4">
        <w:rPr>
          <w:rFonts w:ascii="Times New Roman" w:hAnsi="Times New Roman" w:cs="Times New Roman"/>
          <w:sz w:val="24"/>
          <w:szCs w:val="24"/>
        </w:rPr>
        <w:t>, а также проектная работа по разработке маркетингового плана</w:t>
      </w:r>
      <w:r>
        <w:rPr>
          <w:rFonts w:ascii="Times New Roman" w:hAnsi="Times New Roman" w:cs="Times New Roman"/>
          <w:sz w:val="24"/>
          <w:szCs w:val="24"/>
        </w:rPr>
        <w:t>. Детальная информация по количеству часов, отведённых на каждую из тем</w:t>
      </w:r>
      <w:r w:rsidR="000D0915">
        <w:rPr>
          <w:rFonts w:ascii="Times New Roman" w:hAnsi="Times New Roman" w:cs="Times New Roman"/>
          <w:sz w:val="24"/>
          <w:szCs w:val="24"/>
        </w:rPr>
        <w:t xml:space="preserve"> представлена в </w:t>
      </w:r>
      <w:r>
        <w:rPr>
          <w:rFonts w:ascii="Times New Roman" w:hAnsi="Times New Roman" w:cs="Times New Roman"/>
          <w:sz w:val="24"/>
          <w:szCs w:val="24"/>
        </w:rPr>
        <w:t>Таблиц</w:t>
      </w:r>
      <w:r w:rsidR="000D091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6D0413D3" w14:textId="770A4C6D" w:rsidR="005578CB" w:rsidRDefault="005578CB" w:rsidP="005578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6122E822" w14:textId="778DFE07" w:rsidR="005578CB" w:rsidRDefault="005578CB" w:rsidP="005578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учебной дисциплины</w:t>
      </w:r>
    </w:p>
    <w:tbl>
      <w:tblPr>
        <w:tblStyle w:val="TableGrid"/>
        <w:tblW w:w="9465" w:type="dxa"/>
        <w:tblInd w:w="-108" w:type="dxa"/>
        <w:tblCellMar>
          <w:top w:w="7" w:type="dxa"/>
          <w:left w:w="106" w:type="dxa"/>
          <w:right w:w="6" w:type="dxa"/>
        </w:tblCellMar>
        <w:tblLook w:val="04A0" w:firstRow="1" w:lastRow="0" w:firstColumn="1" w:lastColumn="0" w:noHBand="0" w:noVBand="1"/>
      </w:tblPr>
      <w:tblGrid>
        <w:gridCol w:w="512"/>
        <w:gridCol w:w="2953"/>
        <w:gridCol w:w="1075"/>
        <w:gridCol w:w="1608"/>
        <w:gridCol w:w="1513"/>
        <w:gridCol w:w="1804"/>
      </w:tblGrid>
      <w:tr w:rsidR="005578CB" w:rsidRPr="005578CB" w14:paraId="4CB8E745" w14:textId="77777777" w:rsidTr="00A05467">
        <w:trPr>
          <w:trHeight w:val="50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5DEA" w14:textId="68DC93FA" w:rsidR="005578CB" w:rsidRPr="000906E0" w:rsidRDefault="005578CB" w:rsidP="000906E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eastAsia="Arial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AB9A" w14:textId="77777777" w:rsidR="005578CB" w:rsidRPr="000906E0" w:rsidRDefault="005578CB" w:rsidP="00A05467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Название раздела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2BBC" w14:textId="77777777" w:rsidR="005578CB" w:rsidRPr="000906E0" w:rsidRDefault="005578CB" w:rsidP="00A05467"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Всего часов 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7749" w14:textId="77777777" w:rsidR="005578CB" w:rsidRPr="000906E0" w:rsidRDefault="005578CB" w:rsidP="00A05467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Аудиторные часы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088" w14:textId="77777777" w:rsidR="005578CB" w:rsidRPr="000906E0" w:rsidRDefault="005578CB" w:rsidP="00A05467">
            <w:pPr>
              <w:spacing w:line="259" w:lineRule="auto"/>
              <w:ind w:right="146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Самостоятельная работа </w:t>
            </w:r>
          </w:p>
        </w:tc>
      </w:tr>
      <w:tr w:rsidR="005578CB" w:rsidRPr="005578CB" w14:paraId="036B7D6E" w14:textId="77777777" w:rsidTr="00A0546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1130" w14:textId="77777777" w:rsidR="005578CB" w:rsidRPr="000906E0" w:rsidRDefault="005578CB" w:rsidP="00A05467">
            <w:pPr>
              <w:spacing w:after="160"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5772" w14:textId="77777777" w:rsidR="005578CB" w:rsidRPr="000906E0" w:rsidRDefault="005578CB" w:rsidP="00A05467">
            <w:pPr>
              <w:spacing w:after="160"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97BD" w14:textId="77777777" w:rsidR="005578CB" w:rsidRPr="000906E0" w:rsidRDefault="005578CB" w:rsidP="00A05467">
            <w:pPr>
              <w:spacing w:after="160"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1A15" w14:textId="77777777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Лекции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6B2C" w14:textId="77777777" w:rsidR="005578CB" w:rsidRPr="000906E0" w:rsidRDefault="005578CB" w:rsidP="00A05467">
            <w:pPr>
              <w:spacing w:line="259" w:lineRule="auto"/>
              <w:ind w:right="98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Семинары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521" w14:textId="77777777" w:rsidR="005578CB" w:rsidRPr="000906E0" w:rsidRDefault="005578CB" w:rsidP="00A05467">
            <w:pPr>
              <w:spacing w:after="160"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5578CB" w:rsidRPr="005578CB" w14:paraId="03C43E2F" w14:textId="77777777" w:rsidTr="00A05467">
        <w:trPr>
          <w:trHeight w:val="13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A1A7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6274" w14:textId="77777777" w:rsidR="005578CB" w:rsidRPr="000906E0" w:rsidRDefault="005578CB" w:rsidP="00A05467">
            <w:pPr>
              <w:spacing w:line="259" w:lineRule="auto"/>
              <w:ind w:right="50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>Введение в маркетинг (вводная лекция по курсу, современные направления маркетинга)</w:t>
            </w:r>
            <w:r w:rsidRPr="000906E0"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23B3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1D145A0E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4DEACD5D" w14:textId="58B46F08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4D26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581C6296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43D53EBA" w14:textId="362582EC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628" w14:textId="77777777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1776EAEA" w14:textId="77777777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66D44C85" w14:textId="3400A2EB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70B5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1849B24F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79887A2E" w14:textId="0B92C2D9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12* </w:t>
            </w:r>
          </w:p>
        </w:tc>
      </w:tr>
      <w:tr w:rsidR="005578CB" w:rsidRPr="005578CB" w14:paraId="09F4A75A" w14:textId="77777777" w:rsidTr="005578CB">
        <w:trPr>
          <w:trHeight w:val="6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5423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81D7" w14:textId="7E95DAAD" w:rsidR="005578CB" w:rsidRPr="000906E0" w:rsidRDefault="005578CB" w:rsidP="005578CB">
            <w:pPr>
              <w:spacing w:after="53"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Маркетинговая стратегия и СТП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9146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6ACEE49A" w14:textId="4E3704A8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5645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1E24DD6F" w14:textId="23640804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E317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074FBDF9" w14:textId="08BE8696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A635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1937BA59" w14:textId="313D9E7B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14* </w:t>
            </w:r>
          </w:p>
        </w:tc>
      </w:tr>
      <w:tr w:rsidR="005578CB" w:rsidRPr="005578CB" w14:paraId="5D03DC8B" w14:textId="77777777" w:rsidTr="005578CB">
        <w:trPr>
          <w:trHeight w:val="8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D1F5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6890" w14:textId="77777777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Презентация проектов "Современные направления маркетинга"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DFE6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3D333DDF" w14:textId="5E4A525F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A31" w14:textId="77777777" w:rsidR="005578CB" w:rsidRPr="000906E0" w:rsidRDefault="005578CB" w:rsidP="00A05467">
            <w:pPr>
              <w:spacing w:line="259" w:lineRule="auto"/>
              <w:ind w:right="98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71D95A84" w14:textId="0E086F25" w:rsidR="005578CB" w:rsidRPr="000906E0" w:rsidRDefault="005578CB" w:rsidP="00A05467">
            <w:pPr>
              <w:spacing w:line="259" w:lineRule="auto"/>
              <w:ind w:right="98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 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A21D" w14:textId="77777777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3A72773C" w14:textId="393A0C24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63E4" w14:textId="77777777" w:rsidR="005578CB" w:rsidRPr="000906E0" w:rsidRDefault="005578CB" w:rsidP="00A05467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5455073F" w14:textId="6487EEA0" w:rsidR="005578CB" w:rsidRPr="000906E0" w:rsidRDefault="005578CB" w:rsidP="00A05467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 - </w:t>
            </w:r>
          </w:p>
        </w:tc>
      </w:tr>
      <w:tr w:rsidR="005578CB" w:rsidRPr="005578CB" w14:paraId="0319A39D" w14:textId="77777777" w:rsidTr="005578CB">
        <w:trPr>
          <w:trHeight w:val="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A678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51F6" w14:textId="77777777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Поведение потребителей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3AB0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3033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290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BF81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14* </w:t>
            </w:r>
          </w:p>
        </w:tc>
      </w:tr>
      <w:tr w:rsidR="005578CB" w:rsidRPr="005578CB" w14:paraId="4FBA14F8" w14:textId="77777777" w:rsidTr="00A05467">
        <w:trPr>
          <w:trHeight w:val="5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7928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B312" w14:textId="77777777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Маркетинговые исследования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B91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22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DC21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4*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9A9C" w14:textId="77777777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0420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14* </w:t>
            </w:r>
          </w:p>
        </w:tc>
      </w:tr>
      <w:tr w:rsidR="005578CB" w:rsidRPr="005578CB" w14:paraId="04E375C9" w14:textId="77777777" w:rsidTr="005578CB">
        <w:trPr>
          <w:trHeight w:val="2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43AA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94DE" w14:textId="3A4D5EA5" w:rsidR="005578CB" w:rsidRPr="000906E0" w:rsidRDefault="000906E0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Разработка маркетингового плана: </w:t>
            </w:r>
            <w:r w:rsidR="00C302B6">
              <w:rPr>
                <w:rFonts w:ascii="Times New Roman" w:hAnsi="Times New Roman" w:cs="Times New Roman"/>
                <w:sz w:val="21"/>
                <w:szCs w:val="20"/>
              </w:rPr>
              <w:t xml:space="preserve">отчетные презентации и 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>предзащита проектов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E6C3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7FB7" w14:textId="77777777" w:rsidR="005578CB" w:rsidRPr="000906E0" w:rsidRDefault="005578CB" w:rsidP="00A05467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3DC9" w14:textId="77777777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2B99" w14:textId="77777777" w:rsidR="005578CB" w:rsidRPr="000906E0" w:rsidRDefault="005578CB" w:rsidP="00A05467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</w:tr>
      <w:tr w:rsidR="005578CB" w:rsidRPr="005578CB" w14:paraId="0AC06181" w14:textId="77777777" w:rsidTr="005578CB">
        <w:trPr>
          <w:trHeight w:val="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5465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7F41" w14:textId="77777777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Анализ рынка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D547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D784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4*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AACF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A875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16* </w:t>
            </w:r>
          </w:p>
        </w:tc>
      </w:tr>
      <w:tr w:rsidR="005578CB" w:rsidRPr="005578CB" w14:paraId="475059B3" w14:textId="77777777" w:rsidTr="00A05467">
        <w:trPr>
          <w:trHeight w:val="5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2E7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34DF" w14:textId="77777777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Маркетинговое планирование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1765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24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2FF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4*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3183" w14:textId="77777777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589D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16* </w:t>
            </w:r>
          </w:p>
        </w:tc>
      </w:tr>
      <w:tr w:rsidR="005578CB" w:rsidRPr="005578CB" w14:paraId="08A11167" w14:textId="77777777" w:rsidTr="005578CB">
        <w:trPr>
          <w:trHeight w:val="1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F99F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18D" w14:textId="54B8CC50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>Ценообразование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6A34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3EA3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4**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C5A" w14:textId="77777777" w:rsidR="005578CB" w:rsidRPr="000906E0" w:rsidRDefault="005578CB" w:rsidP="00A05467">
            <w:pPr>
              <w:spacing w:line="259" w:lineRule="auto"/>
              <w:ind w:right="100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 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F7D2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16* </w:t>
            </w:r>
          </w:p>
        </w:tc>
      </w:tr>
      <w:tr w:rsidR="005578CB" w:rsidRPr="005578CB" w14:paraId="288CA3E5" w14:textId="77777777" w:rsidTr="00A05467">
        <w:trPr>
          <w:trHeight w:val="7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554A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CC8E" w14:textId="77777777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Продуктовая стратегия компании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9838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6DC520CD" w14:textId="21F60AB5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5237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3E8841AC" w14:textId="2CAD8DB6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2E23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0C4C49C4" w14:textId="50830C14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B63F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65B6955B" w14:textId="33BDCA82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14* </w:t>
            </w:r>
          </w:p>
        </w:tc>
      </w:tr>
      <w:tr w:rsidR="005578CB" w:rsidRPr="005578CB" w14:paraId="3E5F8F03" w14:textId="77777777" w:rsidTr="005578CB">
        <w:trPr>
          <w:trHeight w:val="56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E2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6BB7" w14:textId="77777777" w:rsidR="005578CB" w:rsidRPr="000906E0" w:rsidRDefault="005578CB" w:rsidP="00A05467">
            <w:pPr>
              <w:spacing w:line="259" w:lineRule="auto"/>
              <w:ind w:right="63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Маркетинговые коммуникации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496C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70B31150" w14:textId="36723A45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5984" w14:textId="77777777" w:rsidR="005578CB" w:rsidRPr="000906E0" w:rsidRDefault="005578CB" w:rsidP="00A05467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20AC0EFE" w14:textId="3F37A4B4" w:rsidR="005578CB" w:rsidRPr="000906E0" w:rsidRDefault="005578CB" w:rsidP="00A05467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7735" w14:textId="77777777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03C7F387" w14:textId="72950BC5" w:rsidR="005578CB" w:rsidRPr="000906E0" w:rsidRDefault="005578CB" w:rsidP="00A05467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1E14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28D63FEF" w14:textId="7C7702CB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14* </w:t>
            </w:r>
          </w:p>
        </w:tc>
      </w:tr>
      <w:tr w:rsidR="005578CB" w:rsidRPr="005578CB" w14:paraId="513C2235" w14:textId="77777777" w:rsidTr="005578CB">
        <w:trPr>
          <w:trHeight w:val="2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4219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BB62" w14:textId="77777777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Брендинг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73A6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0FF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1198" w14:textId="77777777" w:rsidR="005578CB" w:rsidRPr="000906E0" w:rsidRDefault="005578CB" w:rsidP="00A05467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D0E8" w14:textId="77777777" w:rsidR="005578CB" w:rsidRPr="000906E0" w:rsidRDefault="005578CB" w:rsidP="00A05467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16* </w:t>
            </w:r>
          </w:p>
        </w:tc>
      </w:tr>
      <w:tr w:rsidR="005578CB" w:rsidRPr="005578CB" w14:paraId="7DDF202C" w14:textId="77777777" w:rsidTr="005578CB">
        <w:trPr>
          <w:trHeight w:val="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2180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E19A" w14:textId="77777777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Маркетинговые метрики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89F7" w14:textId="77777777" w:rsidR="005578CB" w:rsidRPr="000906E0" w:rsidRDefault="005578CB" w:rsidP="00A054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AB56" w14:textId="77777777" w:rsidR="005578CB" w:rsidRPr="000906E0" w:rsidRDefault="005578CB" w:rsidP="00A05467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DD95" w14:textId="77777777" w:rsidR="005578CB" w:rsidRPr="000906E0" w:rsidRDefault="005578CB" w:rsidP="00A05467"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0B7" w14:textId="77777777" w:rsidR="005578CB" w:rsidRPr="000906E0" w:rsidRDefault="005578CB" w:rsidP="00A054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14* </w:t>
            </w:r>
          </w:p>
        </w:tc>
      </w:tr>
      <w:tr w:rsidR="005578CB" w:rsidRPr="005578CB" w14:paraId="52664FEB" w14:textId="77777777" w:rsidTr="005578CB">
        <w:trPr>
          <w:trHeight w:val="1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410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4239" w14:textId="1724CD1C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Презентация проектов </w:t>
            </w:r>
            <w:r w:rsidR="00927C30">
              <w:rPr>
                <w:rFonts w:ascii="Times New Roman" w:hAnsi="Times New Roman" w:cs="Times New Roman"/>
                <w:sz w:val="21"/>
                <w:szCs w:val="20"/>
              </w:rPr>
              <w:t>по разработке маркетингового плана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5AA7" w14:textId="77777777" w:rsidR="005578CB" w:rsidRPr="000906E0" w:rsidRDefault="005578CB" w:rsidP="00A054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7942" w14:textId="77777777" w:rsidR="005578CB" w:rsidRPr="000906E0" w:rsidRDefault="005578CB" w:rsidP="00A05467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A27B" w14:textId="77777777" w:rsidR="005578CB" w:rsidRPr="000906E0" w:rsidRDefault="005578CB" w:rsidP="00A05467"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354B" w14:textId="77777777" w:rsidR="005578CB" w:rsidRPr="000906E0" w:rsidRDefault="005578CB" w:rsidP="00A05467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- </w:t>
            </w:r>
          </w:p>
        </w:tc>
      </w:tr>
      <w:tr w:rsidR="005578CB" w:rsidRPr="005578CB" w14:paraId="4CD79098" w14:textId="77777777" w:rsidTr="005578CB">
        <w:trPr>
          <w:trHeight w:val="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3C3" w14:textId="77777777" w:rsidR="005578CB" w:rsidRPr="000906E0" w:rsidRDefault="005578CB" w:rsidP="00A05467">
            <w:pPr>
              <w:spacing w:line="259" w:lineRule="auto"/>
              <w:ind w:left="2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DE11" w14:textId="77777777" w:rsidR="005578CB" w:rsidRPr="000906E0" w:rsidRDefault="005578CB" w:rsidP="00A05467">
            <w:pPr>
              <w:spacing w:line="259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FDEE" w14:textId="77F650A6" w:rsidR="005578CB" w:rsidRPr="000906E0" w:rsidRDefault="005578CB" w:rsidP="00A0546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328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5F70" w14:textId="77777777" w:rsidR="005578CB" w:rsidRPr="000906E0" w:rsidRDefault="005578CB" w:rsidP="00A0546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34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2C91" w14:textId="77777777" w:rsidR="005578CB" w:rsidRPr="000906E0" w:rsidRDefault="005578CB" w:rsidP="00A05467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B18F" w14:textId="7FB9F9CB" w:rsidR="005578CB" w:rsidRPr="000906E0" w:rsidRDefault="001D7126" w:rsidP="00A05467">
            <w:pPr>
              <w:spacing w:line="259" w:lineRule="auto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906E0">
              <w:rPr>
                <w:rFonts w:ascii="Times New Roman" w:hAnsi="Times New Roman" w:cs="Times New Roman"/>
                <w:sz w:val="21"/>
                <w:szCs w:val="20"/>
              </w:rPr>
              <w:t>1</w:t>
            </w:r>
            <w:r w:rsidR="005578CB" w:rsidRPr="000906E0">
              <w:rPr>
                <w:rFonts w:ascii="Times New Roman" w:hAnsi="Times New Roman" w:cs="Times New Roman"/>
                <w:sz w:val="21"/>
                <w:szCs w:val="20"/>
              </w:rPr>
              <w:t xml:space="preserve">60* </w:t>
            </w:r>
          </w:p>
        </w:tc>
      </w:tr>
    </w:tbl>
    <w:p w14:paraId="427CA6CB" w14:textId="77777777" w:rsidR="005578CB" w:rsidRDefault="005578CB" w:rsidP="005578CB">
      <w:pPr>
        <w:spacing w:after="232"/>
        <w:ind w:left="-5"/>
        <w:rPr>
          <w:rFonts w:ascii="Times New Roman" w:hAnsi="Times New Roman" w:cs="Times New Roman"/>
          <w:sz w:val="24"/>
        </w:rPr>
      </w:pPr>
      <w:r w:rsidRPr="005578CB">
        <w:rPr>
          <w:rFonts w:ascii="Times New Roman" w:hAnsi="Times New Roman" w:cs="Times New Roman"/>
          <w:sz w:val="24"/>
        </w:rPr>
        <w:t xml:space="preserve">* – работа подразумевает изучение онлайн-лекций, изучение дополнительных материалов и подготовку и прохождение промежуточных тестов  </w:t>
      </w:r>
    </w:p>
    <w:p w14:paraId="2940579A" w14:textId="27E2CA6E" w:rsidR="005578CB" w:rsidRPr="005578CB" w:rsidRDefault="005578CB" w:rsidP="005578CB">
      <w:pPr>
        <w:spacing w:after="232"/>
        <w:ind w:left="-5"/>
        <w:rPr>
          <w:rFonts w:ascii="Times New Roman" w:hAnsi="Times New Roman" w:cs="Times New Roman"/>
          <w:sz w:val="24"/>
        </w:rPr>
      </w:pPr>
      <w:r w:rsidRPr="005578CB">
        <w:rPr>
          <w:rFonts w:ascii="Times New Roman" w:hAnsi="Times New Roman" w:cs="Times New Roman"/>
          <w:sz w:val="24"/>
        </w:rPr>
        <w:t xml:space="preserve">** – работа в формате мастер-класса  </w:t>
      </w:r>
    </w:p>
    <w:p w14:paraId="05B93E1F" w14:textId="70E1FE23" w:rsidR="00F855D1" w:rsidRDefault="005578CB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 1, доля изучения онлайн-курсов, а также самостоятельной работы студентов составляет 79,2% от общего количества часов.</w:t>
      </w:r>
      <w:r w:rsidR="00D42B90">
        <w:rPr>
          <w:rFonts w:ascii="Times New Roman" w:hAnsi="Times New Roman" w:cs="Times New Roman"/>
          <w:sz w:val="24"/>
          <w:szCs w:val="24"/>
        </w:rPr>
        <w:t xml:space="preserve"> </w:t>
      </w:r>
      <w:r w:rsidR="00C47C95">
        <w:rPr>
          <w:rFonts w:ascii="Times New Roman" w:hAnsi="Times New Roman" w:cs="Times New Roman"/>
          <w:sz w:val="24"/>
          <w:szCs w:val="24"/>
        </w:rPr>
        <w:t>По окончани</w:t>
      </w:r>
      <w:r w:rsidR="00CB27B8">
        <w:rPr>
          <w:rFonts w:ascii="Times New Roman" w:hAnsi="Times New Roman" w:cs="Times New Roman"/>
          <w:sz w:val="24"/>
          <w:szCs w:val="24"/>
        </w:rPr>
        <w:t>и</w:t>
      </w:r>
      <w:r w:rsidR="00C47C95">
        <w:rPr>
          <w:rFonts w:ascii="Times New Roman" w:hAnsi="Times New Roman" w:cs="Times New Roman"/>
          <w:sz w:val="24"/>
          <w:szCs w:val="24"/>
        </w:rPr>
        <w:t xml:space="preserve"> курса студенты получают оценку, складывающуюся из оценки, полученной за прохождение тестирований онлайн, работы на лекциях и семинарах, а также за выполнение проект</w:t>
      </w:r>
      <w:r w:rsidR="00CB27B8">
        <w:rPr>
          <w:rFonts w:ascii="Times New Roman" w:hAnsi="Times New Roman" w:cs="Times New Roman"/>
          <w:sz w:val="24"/>
          <w:szCs w:val="24"/>
        </w:rPr>
        <w:t>а</w:t>
      </w:r>
      <w:r w:rsidR="00D42B90">
        <w:rPr>
          <w:rFonts w:ascii="Times New Roman" w:hAnsi="Times New Roman" w:cs="Times New Roman"/>
          <w:sz w:val="24"/>
          <w:szCs w:val="24"/>
        </w:rPr>
        <w:t xml:space="preserve"> по разработке маркетингового плана</w:t>
      </w:r>
      <w:r w:rsidR="00C47C95">
        <w:rPr>
          <w:rFonts w:ascii="Times New Roman" w:hAnsi="Times New Roman" w:cs="Times New Roman"/>
          <w:sz w:val="24"/>
          <w:szCs w:val="24"/>
        </w:rPr>
        <w:t>.</w:t>
      </w:r>
      <w:r w:rsidR="00F85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3E809" w14:textId="727E981A" w:rsidR="00F855D1" w:rsidRDefault="00D42B90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Таксономия Блума выделяет 6 ступеней и целей образовательного процесса</w:t>
      </w:r>
      <w:r w:rsidR="00F855D1" w:rsidRPr="00F855D1">
        <w:rPr>
          <w:rFonts w:ascii="Times New Roman" w:hAnsi="Times New Roman" w:cs="Times New Roman"/>
          <w:sz w:val="24"/>
          <w:szCs w:val="24"/>
        </w:rPr>
        <w:t xml:space="preserve">: </w:t>
      </w:r>
      <w:r w:rsidR="00F85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6B067" w14:textId="1EEBACF9" w:rsidR="00F855D1" w:rsidRPr="00F855D1" w:rsidRDefault="00F855D1" w:rsidP="006C34E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 xml:space="preserve">знание (перечисляет, воссоздает, показывает, представляет, демонстрирует, вспоминает);  </w:t>
      </w:r>
    </w:p>
    <w:p w14:paraId="1C03EE62" w14:textId="03E4ADB4" w:rsidR="00F855D1" w:rsidRPr="00F855D1" w:rsidRDefault="00F855D1" w:rsidP="006C34E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 xml:space="preserve">понимание (объясняет, описывает своими словами, обосновывает, приводит примеры);  </w:t>
      </w:r>
    </w:p>
    <w:p w14:paraId="65FACCEF" w14:textId="52AC1894" w:rsidR="00F855D1" w:rsidRPr="00F855D1" w:rsidRDefault="00F855D1" w:rsidP="006C34E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 xml:space="preserve">применение (использует, решает, экспериментирует, делает прогноз); </w:t>
      </w:r>
    </w:p>
    <w:p w14:paraId="1CD51A1B" w14:textId="0743000E" w:rsidR="00F855D1" w:rsidRPr="00F855D1" w:rsidRDefault="00F855D1" w:rsidP="006C34E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 xml:space="preserve">анализ (анализирует, находит связь, классифицирует, упорядочивает, сравнивает, группирует, систематизирует); </w:t>
      </w:r>
    </w:p>
    <w:p w14:paraId="464DABDA" w14:textId="77777777" w:rsidR="00F855D1" w:rsidRDefault="00F855D1" w:rsidP="006C34E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 xml:space="preserve">синтез (обобщает, конструирует, комбинирует, интегрирует, создает, выражает гипотезу);    </w:t>
      </w:r>
    </w:p>
    <w:p w14:paraId="39498B0F" w14:textId="5A145003" w:rsidR="00C47C95" w:rsidRPr="00F855D1" w:rsidRDefault="00F855D1" w:rsidP="006C34E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>оценка (критически оценивает, выбирает, тестирует, делает выводы, принимает решения).</w:t>
      </w:r>
    </w:p>
    <w:p w14:paraId="31D9550F" w14:textId="4F2E9F28" w:rsidR="00B624AF" w:rsidRDefault="00F855D1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«Основы маркетинга» построен таким образом, чтобы включить в себя все</w:t>
      </w:r>
      <w:r w:rsidR="006C34E2">
        <w:rPr>
          <w:rFonts w:ascii="Times New Roman" w:hAnsi="Times New Roman" w:cs="Times New Roman"/>
          <w:sz w:val="24"/>
          <w:szCs w:val="24"/>
        </w:rPr>
        <w:t xml:space="preserve"> шесть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="006C34E2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пирамиды Блума</w:t>
      </w:r>
      <w:r w:rsidR="006C34E2">
        <w:rPr>
          <w:rFonts w:ascii="Times New Roman" w:hAnsi="Times New Roman" w:cs="Times New Roman"/>
          <w:sz w:val="24"/>
          <w:szCs w:val="24"/>
        </w:rPr>
        <w:t>, при этом т</w:t>
      </w:r>
      <w:r>
        <w:rPr>
          <w:rFonts w:ascii="Times New Roman" w:hAnsi="Times New Roman" w:cs="Times New Roman"/>
          <w:sz w:val="24"/>
          <w:szCs w:val="24"/>
        </w:rPr>
        <w:t>акие ступени пирамиды, как оценка, синтез, анализ</w:t>
      </w:r>
      <w:r w:rsidR="006C34E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="006C34E2">
        <w:rPr>
          <w:rFonts w:ascii="Times New Roman" w:hAnsi="Times New Roman" w:cs="Times New Roman"/>
          <w:sz w:val="24"/>
          <w:szCs w:val="24"/>
        </w:rPr>
        <w:t xml:space="preserve"> знаний на практике реализуются именно благодаря проектно-ориентированному подходу к обучению, </w:t>
      </w:r>
      <w:r w:rsidR="001E334C">
        <w:rPr>
          <w:rFonts w:ascii="Times New Roman" w:hAnsi="Times New Roman" w:cs="Times New Roman"/>
          <w:sz w:val="24"/>
          <w:szCs w:val="24"/>
        </w:rPr>
        <w:t>когда студенты сами разрабатывают маркетинговые планы для компаний, проводят анализ рынка, прогнозируют затраты на маркетинговый план и т.д.</w:t>
      </w:r>
      <w:r w:rsidR="006C34E2">
        <w:rPr>
          <w:rFonts w:ascii="Times New Roman" w:hAnsi="Times New Roman" w:cs="Times New Roman"/>
          <w:sz w:val="24"/>
          <w:szCs w:val="24"/>
        </w:rPr>
        <w:t xml:space="preserve"> Данные навыки необходимо применять также </w:t>
      </w:r>
      <w:r w:rsidR="001E334C">
        <w:rPr>
          <w:rFonts w:ascii="Times New Roman" w:hAnsi="Times New Roman" w:cs="Times New Roman"/>
          <w:sz w:val="24"/>
          <w:szCs w:val="24"/>
        </w:rPr>
        <w:t xml:space="preserve">на финальных этапах защиты проектов, когда студенты презентуют отчеты по работе над проектами. </w:t>
      </w:r>
    </w:p>
    <w:p w14:paraId="1A13CFF0" w14:textId="3E7022B3" w:rsidR="00C47C95" w:rsidRDefault="00C47C95" w:rsidP="00610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C95">
        <w:rPr>
          <w:rFonts w:ascii="Times New Roman" w:hAnsi="Times New Roman" w:cs="Times New Roman"/>
          <w:b/>
          <w:sz w:val="24"/>
          <w:szCs w:val="24"/>
        </w:rPr>
        <w:t>Способы взаимодействия со студентами</w:t>
      </w:r>
    </w:p>
    <w:p w14:paraId="564C68CB" w14:textId="77777777" w:rsidR="00865D80" w:rsidRDefault="00865D80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курса «Основы маркетинга» используется 3 вида взаимодействия для работы со студентами: </w:t>
      </w:r>
    </w:p>
    <w:p w14:paraId="10A957FF" w14:textId="59F11FDC" w:rsidR="00865D80" w:rsidRDefault="00865D80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Традиционное прямое личное взаимодействие</w:t>
      </w:r>
      <w:r w:rsidR="00904171">
        <w:rPr>
          <w:rFonts w:ascii="Times New Roman" w:hAnsi="Times New Roman" w:cs="Times New Roman"/>
          <w:sz w:val="24"/>
          <w:szCs w:val="24"/>
        </w:rPr>
        <w:t xml:space="preserve">: интерактивное </w:t>
      </w:r>
      <w:r w:rsidR="009D7918">
        <w:rPr>
          <w:rFonts w:ascii="Times New Roman" w:hAnsi="Times New Roman" w:cs="Times New Roman"/>
          <w:sz w:val="24"/>
          <w:szCs w:val="24"/>
        </w:rPr>
        <w:t>общение</w:t>
      </w:r>
      <w:r w:rsidR="00904171">
        <w:rPr>
          <w:rFonts w:ascii="Times New Roman" w:hAnsi="Times New Roman" w:cs="Times New Roman"/>
          <w:sz w:val="24"/>
          <w:szCs w:val="24"/>
        </w:rPr>
        <w:t xml:space="preserve"> преподавателя со студентами на </w:t>
      </w:r>
      <w:r>
        <w:rPr>
          <w:rFonts w:ascii="Times New Roman" w:hAnsi="Times New Roman" w:cs="Times New Roman"/>
          <w:sz w:val="24"/>
          <w:szCs w:val="24"/>
        </w:rPr>
        <w:t>лекциях, семинарах, встречах</w:t>
      </w:r>
      <w:r w:rsidR="00904171">
        <w:rPr>
          <w:rFonts w:ascii="Times New Roman" w:hAnsi="Times New Roman" w:cs="Times New Roman"/>
          <w:sz w:val="24"/>
          <w:szCs w:val="24"/>
        </w:rPr>
        <w:t>, консультациях по выполнению проекта, обратная связь студентам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FAC0A5" w14:textId="0595D4D8" w:rsidR="00AB5880" w:rsidRDefault="00865D80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Сетевое взаимодействие</w:t>
      </w:r>
      <w:r w:rsidR="009041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виде взаимодействия по почте,</w:t>
      </w:r>
      <w:r w:rsidR="009D7918"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</w:rPr>
        <w:t>ины</w:t>
      </w:r>
      <w:r w:rsidR="009D7918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мессенджер</w:t>
      </w:r>
      <w:r w:rsidR="009D791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а также в виде взаимодействия со студентами в интерактивном виде с помощью тестов на Национальной платформе открытого образования  с помощью тестов для получения информации об уровне понимания студентами материала.</w:t>
      </w:r>
      <w:r w:rsidR="00707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Тестирования предусмотрены после каждой</w:t>
      </w:r>
      <w:r w:rsidR="009D7918">
        <w:rPr>
          <w:rFonts w:ascii="Times New Roman" w:hAnsi="Times New Roman" w:cs="Times New Roman"/>
          <w:sz w:val="24"/>
          <w:szCs w:val="24"/>
        </w:rPr>
        <w:t xml:space="preserve"> из 11 </w:t>
      </w:r>
      <w:r>
        <w:rPr>
          <w:rFonts w:ascii="Times New Roman" w:hAnsi="Times New Roman" w:cs="Times New Roman"/>
          <w:sz w:val="24"/>
          <w:szCs w:val="24"/>
        </w:rPr>
        <w:t>тем онлайн-курса «Маркетинг».</w:t>
      </w:r>
      <w:r w:rsidR="00AB5880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537845">
        <w:rPr>
          <w:rFonts w:ascii="Times New Roman" w:hAnsi="Times New Roman" w:cs="Times New Roman"/>
          <w:sz w:val="24"/>
          <w:szCs w:val="24"/>
        </w:rPr>
        <w:t>е</w:t>
      </w:r>
      <w:r w:rsidR="00AB5880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537845">
        <w:rPr>
          <w:rFonts w:ascii="Times New Roman" w:hAnsi="Times New Roman" w:cs="Times New Roman"/>
          <w:sz w:val="24"/>
          <w:szCs w:val="24"/>
        </w:rPr>
        <w:t>е</w:t>
      </w:r>
      <w:r w:rsidR="00AB5880">
        <w:rPr>
          <w:rFonts w:ascii="Times New Roman" w:hAnsi="Times New Roman" w:cs="Times New Roman"/>
          <w:sz w:val="24"/>
          <w:szCs w:val="24"/>
        </w:rPr>
        <w:t>т не только измерить уровень знаний студентов, но также являются стимулом для более внимательного изучения материала.</w:t>
      </w:r>
    </w:p>
    <w:p w14:paraId="58FC4BEC" w14:textId="77777777" w:rsidR="0070790F" w:rsidRDefault="00AB5880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очных лекциях преподаватель взаимодействует со студентами напрямую</w:t>
      </w:r>
      <w:r w:rsidR="00054CB6">
        <w:rPr>
          <w:rFonts w:ascii="Times New Roman" w:hAnsi="Times New Roman" w:cs="Times New Roman"/>
          <w:sz w:val="24"/>
          <w:szCs w:val="24"/>
        </w:rPr>
        <w:t xml:space="preserve"> (задать вопросы о том, что было не понятно во время лекции/семинара, или же попросить помочь разобраться с тем, что было не понятно на онлайн-лекции)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90F">
        <w:rPr>
          <w:rFonts w:ascii="Times New Roman" w:hAnsi="Times New Roman" w:cs="Times New Roman"/>
          <w:sz w:val="24"/>
          <w:szCs w:val="24"/>
        </w:rPr>
        <w:t xml:space="preserve"> В рамках оффлайн занятий на семинарах возможно выполнение </w:t>
      </w:r>
      <w:r>
        <w:rPr>
          <w:rFonts w:ascii="Times New Roman" w:hAnsi="Times New Roman" w:cs="Times New Roman"/>
          <w:sz w:val="24"/>
          <w:szCs w:val="24"/>
        </w:rPr>
        <w:t>различны</w:t>
      </w:r>
      <w:r w:rsidR="0070790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B16">
        <w:rPr>
          <w:rFonts w:ascii="Times New Roman" w:hAnsi="Times New Roman" w:cs="Times New Roman"/>
          <w:sz w:val="24"/>
          <w:szCs w:val="24"/>
        </w:rPr>
        <w:t>практически</w:t>
      </w:r>
      <w:r w:rsidR="0070790F">
        <w:rPr>
          <w:rFonts w:ascii="Times New Roman" w:hAnsi="Times New Roman" w:cs="Times New Roman"/>
          <w:sz w:val="24"/>
          <w:szCs w:val="24"/>
        </w:rPr>
        <w:t>х</w:t>
      </w:r>
      <w:r w:rsidR="00A95B16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70790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790F">
        <w:rPr>
          <w:rFonts w:ascii="Times New Roman" w:hAnsi="Times New Roman" w:cs="Times New Roman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sz w:val="24"/>
          <w:szCs w:val="24"/>
        </w:rPr>
        <w:t>воркшоп</w:t>
      </w:r>
      <w:r w:rsidR="0070790F">
        <w:rPr>
          <w:rFonts w:ascii="Times New Roman" w:hAnsi="Times New Roman" w:cs="Times New Roman"/>
          <w:sz w:val="24"/>
          <w:szCs w:val="24"/>
        </w:rPr>
        <w:t>ы по разработке пути потребителя (необходимая часть для проработки маркетингового плана)</w:t>
      </w:r>
      <w:r>
        <w:rPr>
          <w:rFonts w:ascii="Times New Roman" w:hAnsi="Times New Roman" w:cs="Times New Roman"/>
          <w:sz w:val="24"/>
          <w:szCs w:val="24"/>
        </w:rPr>
        <w:t xml:space="preserve"> и другие виды взаимодействия</w:t>
      </w:r>
      <w:r w:rsidR="00054CB6">
        <w:rPr>
          <w:rFonts w:ascii="Times New Roman" w:hAnsi="Times New Roman" w:cs="Times New Roman"/>
          <w:sz w:val="24"/>
          <w:szCs w:val="24"/>
        </w:rPr>
        <w:t xml:space="preserve"> со студентами, которые нереализуемы в онлайн-формате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9D789D" w14:textId="33ED9398" w:rsidR="00AB5880" w:rsidRDefault="00AB5880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работы над проектами</w:t>
      </w:r>
      <w:r w:rsidR="0070790F">
        <w:rPr>
          <w:rFonts w:ascii="Times New Roman" w:hAnsi="Times New Roman" w:cs="Times New Roman"/>
          <w:sz w:val="24"/>
          <w:szCs w:val="24"/>
        </w:rPr>
        <w:t xml:space="preserve"> по разработке маркетинговых планов </w:t>
      </w:r>
      <w:r>
        <w:rPr>
          <w:rFonts w:ascii="Times New Roman" w:hAnsi="Times New Roman" w:cs="Times New Roman"/>
          <w:sz w:val="24"/>
          <w:szCs w:val="24"/>
        </w:rPr>
        <w:t>студенты взаимодействуют непосредственно с научным руководителем проекта, многие из которых являются опытными практиками. Взаимодействие с научными руководителями</w:t>
      </w:r>
      <w:r w:rsidR="002A0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воспроизводится очно, либо с помощью иных коммуникационных средств (электронная почта, мессенджеры).</w:t>
      </w:r>
    </w:p>
    <w:p w14:paraId="33DE8273" w14:textId="09233C28" w:rsidR="00A95B16" w:rsidRDefault="00A95B16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общения преподавателя со студентами – демократический (</w:t>
      </w:r>
      <w:r w:rsidRPr="00A95B16">
        <w:rPr>
          <w:rFonts w:ascii="Times New Roman" w:hAnsi="Times New Roman" w:cs="Times New Roman"/>
          <w:sz w:val="24"/>
          <w:szCs w:val="24"/>
        </w:rPr>
        <w:t>стиль предполагает внимание и учет преподавателем мнений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B16">
        <w:rPr>
          <w:rFonts w:ascii="Times New Roman" w:hAnsi="Times New Roman" w:cs="Times New Roman"/>
          <w:sz w:val="24"/>
          <w:szCs w:val="24"/>
        </w:rPr>
        <w:t>студентов, он стремится понять их, убедить, а не приказывать,</w:t>
      </w:r>
      <w:r w:rsidR="002A0363">
        <w:rPr>
          <w:rFonts w:ascii="Times New Roman" w:hAnsi="Times New Roman" w:cs="Times New Roman"/>
          <w:sz w:val="24"/>
          <w:szCs w:val="24"/>
        </w:rPr>
        <w:t xml:space="preserve"> давая конструктивную обратную связь для улучшения результатов по проекту, преподаватель </w:t>
      </w:r>
      <w:r w:rsidRPr="00A95B16">
        <w:rPr>
          <w:rFonts w:ascii="Times New Roman" w:hAnsi="Times New Roman" w:cs="Times New Roman"/>
          <w:sz w:val="24"/>
          <w:szCs w:val="24"/>
        </w:rPr>
        <w:t>ведет диало</w:t>
      </w:r>
      <w:r w:rsidR="002A0363">
        <w:rPr>
          <w:rFonts w:ascii="Times New Roman" w:hAnsi="Times New Roman" w:cs="Times New Roman"/>
          <w:sz w:val="24"/>
          <w:szCs w:val="24"/>
        </w:rPr>
        <w:t xml:space="preserve">г, </w:t>
      </w:r>
      <w:r w:rsidRPr="00A95B16">
        <w:rPr>
          <w:rFonts w:ascii="Times New Roman" w:hAnsi="Times New Roman" w:cs="Times New Roman"/>
          <w:sz w:val="24"/>
          <w:szCs w:val="24"/>
        </w:rPr>
        <w:t xml:space="preserve">общение </w:t>
      </w:r>
      <w:r w:rsidR="002A0363">
        <w:rPr>
          <w:rFonts w:ascii="Times New Roman" w:hAnsi="Times New Roman" w:cs="Times New Roman"/>
          <w:sz w:val="24"/>
          <w:szCs w:val="24"/>
        </w:rPr>
        <w:t xml:space="preserve">со студентами происходит </w:t>
      </w:r>
      <w:r w:rsidRPr="00A95B16">
        <w:rPr>
          <w:rFonts w:ascii="Times New Roman" w:hAnsi="Times New Roman" w:cs="Times New Roman"/>
          <w:sz w:val="24"/>
          <w:szCs w:val="24"/>
        </w:rPr>
        <w:t>на равных</w:t>
      </w:r>
      <w:r w:rsidR="0084492C">
        <w:rPr>
          <w:rFonts w:ascii="Times New Roman" w:hAnsi="Times New Roman" w:cs="Times New Roman"/>
          <w:sz w:val="24"/>
          <w:szCs w:val="24"/>
        </w:rPr>
        <w:t>, но за преподавателем сохраняется роль ментора и наставника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C79332C" w14:textId="70ACEC15" w:rsidR="006A2008" w:rsidRDefault="006A2008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39068" w14:textId="609A4DC0" w:rsidR="006A2008" w:rsidRDefault="006A2008" w:rsidP="00610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08">
        <w:rPr>
          <w:rFonts w:ascii="Times New Roman" w:hAnsi="Times New Roman" w:cs="Times New Roman"/>
          <w:b/>
          <w:sz w:val="24"/>
          <w:szCs w:val="24"/>
        </w:rPr>
        <w:t>Обратная связь</w:t>
      </w:r>
    </w:p>
    <w:p w14:paraId="1AA5B9C9" w14:textId="3770383B" w:rsidR="006A2008" w:rsidRDefault="006A2008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 w:rsidRPr="006A200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ратная связь со студентами осуществляется стандартными средствами Студенческой оценки преподавания по прохождению курса обучения. По желанию студенты могут также оставить обратную связь на почту преподавателям, либо после очных лекций</w:t>
      </w:r>
      <w:r w:rsidR="00865D80">
        <w:rPr>
          <w:rFonts w:ascii="Times New Roman" w:hAnsi="Times New Roman" w:cs="Times New Roman"/>
          <w:sz w:val="24"/>
          <w:szCs w:val="24"/>
        </w:rPr>
        <w:t xml:space="preserve"> или семинаров</w:t>
      </w:r>
      <w:r>
        <w:rPr>
          <w:rFonts w:ascii="Times New Roman" w:hAnsi="Times New Roman" w:cs="Times New Roman"/>
          <w:sz w:val="24"/>
          <w:szCs w:val="24"/>
        </w:rPr>
        <w:t xml:space="preserve"> в устной форме.</w:t>
      </w:r>
    </w:p>
    <w:p w14:paraId="2B10A0B4" w14:textId="233EF9A3" w:rsidR="006A2008" w:rsidRDefault="006A2008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BA6A0" w14:textId="77777777" w:rsidR="006D63B7" w:rsidRDefault="006D63B7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41A94" w14:textId="42E28433" w:rsidR="006A2008" w:rsidRDefault="006A2008" w:rsidP="00610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08">
        <w:rPr>
          <w:rFonts w:ascii="Times New Roman" w:hAnsi="Times New Roman" w:cs="Times New Roman"/>
          <w:b/>
          <w:sz w:val="24"/>
          <w:szCs w:val="24"/>
        </w:rPr>
        <w:t>Порядок оценивания работы студентов</w:t>
      </w:r>
    </w:p>
    <w:p w14:paraId="17713E88" w14:textId="7DB697FC" w:rsidR="006A2008" w:rsidRDefault="006A2008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работы студентов оцениваются по ряду критериев: аудиторная работа, работа над проектами, оценка прохождения онлайн курсов, </w:t>
      </w:r>
      <w:r w:rsidR="006D63B7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6D63B7">
        <w:rPr>
          <w:rFonts w:ascii="Times New Roman" w:hAnsi="Times New Roman" w:cs="Times New Roman"/>
          <w:sz w:val="24"/>
          <w:szCs w:val="24"/>
        </w:rPr>
        <w:t xml:space="preserve">. </w:t>
      </w:r>
      <w:r w:rsidRPr="006A2008">
        <w:rPr>
          <w:rFonts w:ascii="Times New Roman" w:hAnsi="Times New Roman" w:cs="Times New Roman"/>
          <w:sz w:val="24"/>
          <w:szCs w:val="24"/>
        </w:rPr>
        <w:t>Результирующая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008">
        <w:rPr>
          <w:rFonts w:ascii="Times New Roman" w:hAnsi="Times New Roman" w:cs="Times New Roman"/>
          <w:sz w:val="24"/>
          <w:szCs w:val="24"/>
        </w:rPr>
        <w:t>оценка за курс (используется 10-балльная шкала) складывается по следующей формуле:</w:t>
      </w:r>
    </w:p>
    <w:p w14:paraId="56B81D18" w14:textId="77777777" w:rsidR="006D63B7" w:rsidRPr="00B96898" w:rsidRDefault="006D63B7" w:rsidP="00610B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>0,4 – экзамен в письменной форме;</w:t>
      </w:r>
    </w:p>
    <w:p w14:paraId="23D1DCD3" w14:textId="26A7DFEF" w:rsidR="006D63B7" w:rsidRPr="00B96898" w:rsidRDefault="006D63B7" w:rsidP="00610B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>0,3 – результаты проекта</w:t>
      </w:r>
      <w:r w:rsidR="00194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r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>по разработке маркетингового плана;</w:t>
      </w:r>
    </w:p>
    <w:p w14:paraId="3EC47A29" w14:textId="79D8F800" w:rsidR="006D63B7" w:rsidRPr="00B96898" w:rsidRDefault="006D63B7" w:rsidP="00610B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>0,1 – результаты проекта</w:t>
      </w:r>
      <w:r w:rsidR="00194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>по изучению современных направлений маркетинга;</w:t>
      </w:r>
    </w:p>
    <w:p w14:paraId="28E61822" w14:textId="3651ECD8" w:rsidR="006A2008" w:rsidRPr="00B96898" w:rsidRDefault="006D63B7" w:rsidP="00610B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0,1 – </w:t>
      </w:r>
      <w:r w:rsidR="006A2008"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>средняя арифметическая оценка за все промежуточные</w:t>
      </w:r>
      <w:r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онлайн-тесты </w:t>
      </w:r>
      <w:r w:rsidR="006A2008"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>по 10-бальной шкале</w:t>
      </w:r>
      <w:r w:rsidR="00B96898"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0DA47F7" w14:textId="18BDEED2" w:rsidR="006A2008" w:rsidRPr="00B96898" w:rsidRDefault="006D63B7" w:rsidP="00610B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0,1 </w:t>
      </w:r>
      <w:r w:rsidR="006A2008" w:rsidRPr="00B96898">
        <w:rPr>
          <w:rFonts w:ascii="Times New Roman" w:hAnsi="Times New Roman" w:cs="Times New Roman"/>
          <w:color w:val="000000" w:themeColor="text1"/>
          <w:sz w:val="24"/>
          <w:szCs w:val="24"/>
        </w:rPr>
        <w:t>– средняя арифметическая оценка за все промежуточные аудиторные контрольные по 10-балльной шкале.</w:t>
      </w:r>
    </w:p>
    <w:p w14:paraId="5F11BA54" w14:textId="2454D98E" w:rsidR="002E2342" w:rsidRPr="00F855D1" w:rsidRDefault="002E2342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1 представляет собой изучение в группе одного из </w:t>
      </w:r>
      <w:r w:rsidRPr="002E2342">
        <w:rPr>
          <w:rFonts w:ascii="Times New Roman" w:hAnsi="Times New Roman" w:cs="Times New Roman"/>
          <w:sz w:val="24"/>
          <w:szCs w:val="24"/>
        </w:rPr>
        <w:t>современн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E2342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E2342">
        <w:rPr>
          <w:rFonts w:ascii="Times New Roman" w:hAnsi="Times New Roman" w:cs="Times New Roman"/>
          <w:sz w:val="24"/>
          <w:szCs w:val="24"/>
        </w:rPr>
        <w:t xml:space="preserve"> маркетинга и подготов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E2342">
        <w:rPr>
          <w:rFonts w:ascii="Times New Roman" w:hAnsi="Times New Roman" w:cs="Times New Roman"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2342">
        <w:rPr>
          <w:rFonts w:ascii="Times New Roman" w:hAnsi="Times New Roman" w:cs="Times New Roman"/>
          <w:sz w:val="24"/>
          <w:szCs w:val="24"/>
        </w:rPr>
        <w:t xml:space="preserve"> по выбранному направлению. </w:t>
      </w:r>
      <w:r>
        <w:rPr>
          <w:rFonts w:ascii="Times New Roman" w:hAnsi="Times New Roman" w:cs="Times New Roman"/>
          <w:sz w:val="24"/>
          <w:szCs w:val="24"/>
        </w:rPr>
        <w:t>С критериями оценивания проекта 1 можно ознакомиться в Приложении 1</w:t>
      </w:r>
      <w:r w:rsidR="00B624AF">
        <w:rPr>
          <w:rFonts w:ascii="Times New Roman" w:hAnsi="Times New Roman" w:cs="Times New Roman"/>
          <w:sz w:val="24"/>
          <w:szCs w:val="24"/>
        </w:rPr>
        <w:t xml:space="preserve"> (оценивается презентация </w:t>
      </w:r>
      <w:r w:rsidR="00B624AF" w:rsidRPr="00F855D1">
        <w:rPr>
          <w:rFonts w:ascii="Times New Roman" w:hAnsi="Times New Roman" w:cs="Times New Roman"/>
          <w:sz w:val="24"/>
          <w:szCs w:val="24"/>
        </w:rPr>
        <w:t>студентов по проекту).</w:t>
      </w:r>
    </w:p>
    <w:p w14:paraId="5ADF1D51" w14:textId="66B4DA20" w:rsidR="006E59F4" w:rsidRDefault="00B624AF" w:rsidP="00B624AF">
      <w:p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D63B7">
        <w:rPr>
          <w:rFonts w:ascii="Times New Roman" w:hAnsi="Times New Roman" w:cs="Times New Roman"/>
          <w:sz w:val="24"/>
          <w:szCs w:val="24"/>
        </w:rPr>
        <w:t>2</w:t>
      </w:r>
      <w:r w:rsidRPr="00F855D1">
        <w:rPr>
          <w:rFonts w:ascii="Times New Roman" w:hAnsi="Times New Roman" w:cs="Times New Roman"/>
          <w:sz w:val="24"/>
          <w:szCs w:val="24"/>
        </w:rPr>
        <w:t xml:space="preserve"> «Разработка маркетингового плана компании». Групповой проект, направленный на разработку маркетингового плана для конкретной (выбранной студентами) компании (оценивается презентация студентов по проекту, а также отчет).</w:t>
      </w:r>
      <w:r w:rsidR="00F56AA6">
        <w:rPr>
          <w:rFonts w:ascii="Times New Roman" w:hAnsi="Times New Roman" w:cs="Times New Roman"/>
          <w:sz w:val="24"/>
          <w:szCs w:val="24"/>
        </w:rPr>
        <w:t xml:space="preserve"> </w:t>
      </w:r>
      <w:r w:rsidR="006E59F4" w:rsidRPr="00F855D1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 w:rsidR="00F56AA6">
        <w:rPr>
          <w:rFonts w:ascii="Times New Roman" w:hAnsi="Times New Roman" w:cs="Times New Roman"/>
          <w:sz w:val="24"/>
          <w:szCs w:val="24"/>
        </w:rPr>
        <w:t>2</w:t>
      </w:r>
      <w:r w:rsidR="006E59F4" w:rsidRPr="00F855D1">
        <w:rPr>
          <w:rFonts w:ascii="Times New Roman" w:hAnsi="Times New Roman" w:cs="Times New Roman"/>
          <w:sz w:val="24"/>
          <w:szCs w:val="24"/>
        </w:rPr>
        <w:t xml:space="preserve"> «Разработка маркетингового плана компании», оценка результатов работы студентов происходит на каждом этапе работы команд над проектом , что позволяет добиться положительного эффекта как для преподавателей, так и для студентов. Проект 3 оценивается по критериям, изложенным в приложении 1.</w:t>
      </w:r>
    </w:p>
    <w:p w14:paraId="6B1F7FB8" w14:textId="77777777" w:rsidR="00F855D1" w:rsidRPr="00F855D1" w:rsidRDefault="00F855D1" w:rsidP="00F855D1">
      <w:p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>Оценка за промежуточные презентации и итоговая оценка за проект зависит от личного вклада студента в реализацию поставленных задач проекта. Максимальная оценка за командный проект – 10 баллов. При пропуске занятий без уважительной причины оценка снижается (более 1 пропуска – минус 1 балл, более 3 пропусков – минус 2 балла, более 3 пропусков – минус 3 балла от итоговой оценки студента). Оценка выставляется каждому студенту индивидуально и может быть разной у участников одной команды. Команда сама может принять решение, какой способ оценки вклада каждого участника применяется:</w:t>
      </w:r>
    </w:p>
    <w:p w14:paraId="3273A44A" w14:textId="77777777" w:rsidR="00F855D1" w:rsidRPr="00F855D1" w:rsidRDefault="00F855D1" w:rsidP="00F855D1">
      <w:p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>1. Одинаковая оценка для каждого члена команды при равнозначном вкладе каждого из</w:t>
      </w:r>
    </w:p>
    <w:p w14:paraId="19727AD5" w14:textId="77777777" w:rsidR="00F855D1" w:rsidRPr="00F855D1" w:rsidRDefault="00F855D1" w:rsidP="00F855D1">
      <w:p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>участников;</w:t>
      </w:r>
    </w:p>
    <w:p w14:paraId="6E82AC78" w14:textId="57DF0FF3" w:rsidR="00F855D1" w:rsidRPr="00F855D1" w:rsidRDefault="00F855D1" w:rsidP="00F855D1">
      <w:p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>2. Распределение баллов внутри команды, в зависимости от вклада каждого участника в проект, решение участники команды принимают самостоятельно с учетом мнений каждого из членов команды. Итоговое решение участников команды должно быть согласовано письменно между всеми участниками команды, а также с руководителем от кафедры. Разница индивидуальной оценки члена команды от средней оценки, полученной командой, не может превышать 2 балла. Оценки, входящие в формулу результирующей оценки за дисциплину, при ее расчете не округляются. Способ округления результирующей оценки по дисциплине: арифметический.</w:t>
      </w:r>
    </w:p>
    <w:p w14:paraId="071254A3" w14:textId="0B5F5A44" w:rsidR="006E59F4" w:rsidRPr="00F855D1" w:rsidRDefault="006E59F4" w:rsidP="006E59F4">
      <w:p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 xml:space="preserve">Преподаватели оценивают работу учащихся </w:t>
      </w:r>
      <w:r w:rsidR="00865D80" w:rsidRPr="00F855D1">
        <w:rPr>
          <w:rFonts w:ascii="Times New Roman" w:hAnsi="Times New Roman" w:cs="Times New Roman"/>
          <w:sz w:val="24"/>
          <w:szCs w:val="24"/>
        </w:rPr>
        <w:t>поэтапно</w:t>
      </w:r>
      <w:r w:rsidRPr="00F855D1">
        <w:rPr>
          <w:rFonts w:ascii="Times New Roman" w:hAnsi="Times New Roman" w:cs="Times New Roman"/>
          <w:sz w:val="24"/>
          <w:szCs w:val="24"/>
        </w:rPr>
        <w:t xml:space="preserve"> для того, чтобы:</w:t>
      </w:r>
    </w:p>
    <w:p w14:paraId="6545B4CC" w14:textId="20FBEE70" w:rsidR="006E59F4" w:rsidRPr="001E334C" w:rsidRDefault="006E59F4" w:rsidP="001E3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4C">
        <w:rPr>
          <w:rFonts w:ascii="Times New Roman" w:hAnsi="Times New Roman" w:cs="Times New Roman"/>
          <w:sz w:val="24"/>
          <w:szCs w:val="24"/>
        </w:rPr>
        <w:t>спланировать свою работу;</w:t>
      </w:r>
    </w:p>
    <w:p w14:paraId="3E35F02B" w14:textId="4DD72E5B" w:rsidR="006E59F4" w:rsidRPr="001E334C" w:rsidRDefault="006E59F4" w:rsidP="001E3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4C">
        <w:rPr>
          <w:rFonts w:ascii="Times New Roman" w:hAnsi="Times New Roman" w:cs="Times New Roman"/>
          <w:sz w:val="24"/>
          <w:szCs w:val="24"/>
        </w:rPr>
        <w:t>определить, что из спланированного получается достичь, а что нет;</w:t>
      </w:r>
    </w:p>
    <w:p w14:paraId="364B7757" w14:textId="32724CF2" w:rsidR="006E59F4" w:rsidRPr="001E334C" w:rsidRDefault="006E59F4" w:rsidP="001E3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4C">
        <w:rPr>
          <w:rFonts w:ascii="Times New Roman" w:hAnsi="Times New Roman" w:cs="Times New Roman"/>
          <w:sz w:val="24"/>
          <w:szCs w:val="24"/>
        </w:rPr>
        <w:t>мотивировать учащихся;</w:t>
      </w:r>
    </w:p>
    <w:p w14:paraId="79D4C9F5" w14:textId="7942A61C" w:rsidR="00F855D1" w:rsidRPr="001E334C" w:rsidRDefault="00F855D1" w:rsidP="001E3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4C">
        <w:rPr>
          <w:rFonts w:ascii="Times New Roman" w:hAnsi="Times New Roman" w:cs="Times New Roman"/>
          <w:sz w:val="24"/>
          <w:szCs w:val="24"/>
        </w:rPr>
        <w:t>определить, на каком этапе проекта находится команда;</w:t>
      </w:r>
    </w:p>
    <w:p w14:paraId="6B27DA89" w14:textId="3E8F5851" w:rsidR="006E59F4" w:rsidRPr="001E334C" w:rsidRDefault="00F855D1" w:rsidP="001E3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4C">
        <w:rPr>
          <w:rFonts w:ascii="Times New Roman" w:hAnsi="Times New Roman" w:cs="Times New Roman"/>
          <w:sz w:val="24"/>
          <w:szCs w:val="24"/>
        </w:rPr>
        <w:t>определить степень понимания сути проекта командой, помочь исправить ошибки команды, если они имеются.</w:t>
      </w:r>
      <w:r w:rsidR="006E59F4" w:rsidRPr="001E33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24ED1" w14:textId="728AC55B" w:rsidR="006E59F4" w:rsidRPr="00F855D1" w:rsidRDefault="006E59F4" w:rsidP="006E59F4">
      <w:p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>Студенты используют результаты оценивания для того, чтобы</w:t>
      </w:r>
    </w:p>
    <w:p w14:paraId="62266956" w14:textId="623F0A7E" w:rsidR="006E59F4" w:rsidRPr="001E334C" w:rsidRDefault="00F855D1" w:rsidP="001E33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4C">
        <w:rPr>
          <w:rFonts w:ascii="Times New Roman" w:hAnsi="Times New Roman" w:cs="Times New Roman"/>
          <w:sz w:val="24"/>
          <w:szCs w:val="24"/>
        </w:rPr>
        <w:t>понять, в чем состоят ошибки команды и что стоит доработать</w:t>
      </w:r>
      <w:r w:rsidR="006E59F4" w:rsidRPr="001E334C">
        <w:rPr>
          <w:rFonts w:ascii="Times New Roman" w:hAnsi="Times New Roman" w:cs="Times New Roman"/>
          <w:sz w:val="24"/>
          <w:szCs w:val="24"/>
        </w:rPr>
        <w:t>;</w:t>
      </w:r>
    </w:p>
    <w:p w14:paraId="76A3F808" w14:textId="5341F42F" w:rsidR="006E59F4" w:rsidRPr="001E334C" w:rsidRDefault="006E59F4" w:rsidP="001E33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4C">
        <w:rPr>
          <w:rFonts w:ascii="Times New Roman" w:hAnsi="Times New Roman" w:cs="Times New Roman"/>
          <w:sz w:val="24"/>
          <w:szCs w:val="24"/>
        </w:rPr>
        <w:t>определить свои сильные и слабые стороны;</w:t>
      </w:r>
    </w:p>
    <w:p w14:paraId="4300C66E" w14:textId="0230FF0B" w:rsidR="00F855D1" w:rsidRPr="001E334C" w:rsidRDefault="00F855D1" w:rsidP="001E33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4C">
        <w:rPr>
          <w:rFonts w:ascii="Times New Roman" w:hAnsi="Times New Roman" w:cs="Times New Roman"/>
          <w:sz w:val="24"/>
          <w:szCs w:val="24"/>
        </w:rPr>
        <w:t>определить, что необходимо скорректировать для успешного завершения проекта.</w:t>
      </w:r>
    </w:p>
    <w:p w14:paraId="615B2FF3" w14:textId="3422FC85" w:rsidR="001D7126" w:rsidRDefault="006E59F4" w:rsidP="00610B0F">
      <w:pPr>
        <w:jc w:val="both"/>
        <w:rPr>
          <w:rFonts w:ascii="Times New Roman" w:hAnsi="Times New Roman" w:cs="Times New Roman"/>
          <w:sz w:val="24"/>
          <w:szCs w:val="24"/>
        </w:rPr>
      </w:pPr>
      <w:r w:rsidRPr="00F855D1">
        <w:rPr>
          <w:rFonts w:ascii="Times New Roman" w:hAnsi="Times New Roman" w:cs="Times New Roman"/>
          <w:sz w:val="24"/>
          <w:szCs w:val="24"/>
        </w:rPr>
        <w:t xml:space="preserve">Итоговый контроль (экзамен) проходит в письменном виде и оценивается по 10-балльной </w:t>
      </w:r>
      <w:r w:rsidRPr="006E59F4">
        <w:rPr>
          <w:rFonts w:ascii="Times New Roman" w:hAnsi="Times New Roman" w:cs="Times New Roman"/>
          <w:sz w:val="24"/>
          <w:szCs w:val="24"/>
        </w:rPr>
        <w:t>системе.</w:t>
      </w:r>
    </w:p>
    <w:p w14:paraId="2081FE41" w14:textId="3603B42C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3BB13" w14:textId="40CC9F7E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F8B94" w14:textId="406A6855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16E3A" w14:textId="7C5E8FBE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D62B6" w14:textId="4680AF2B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CD04C" w14:textId="395FDEFB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A2830" w14:textId="70E48D94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8664C" w14:textId="42192B14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68451" w14:textId="5B5F0066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F3540" w14:textId="04CABD2F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85AE2" w14:textId="515393C0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80C23" w14:textId="62D656F5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2D057" w14:textId="598F838E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6B247" w14:textId="08E249E1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8E86B" w14:textId="74CF02FE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A8373" w14:textId="79A0F2F1" w:rsidR="00F03A8D" w:rsidRDefault="00F03A8D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5073B" w14:textId="264329B1" w:rsidR="00B624AF" w:rsidRDefault="00B624AF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5469D" w14:textId="77777777" w:rsidR="00F56AA6" w:rsidRDefault="00F56AA6" w:rsidP="00F03A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2183B6" w14:textId="77777777" w:rsidR="00F56AA6" w:rsidRDefault="00F56AA6" w:rsidP="00F03A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29F76E" w14:textId="77777777" w:rsidR="00F56AA6" w:rsidRDefault="00F56AA6" w:rsidP="00F03A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8DF9E4" w14:textId="77777777" w:rsidR="00F56AA6" w:rsidRDefault="00F56AA6" w:rsidP="00F03A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2F7430" w14:textId="77777777" w:rsidR="00F56AA6" w:rsidRDefault="00F56AA6" w:rsidP="00F03A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243CC5" w14:textId="77777777" w:rsidR="00F56AA6" w:rsidRDefault="00F56AA6" w:rsidP="00F03A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827027" w14:textId="77777777" w:rsidR="00F56AA6" w:rsidRDefault="00F56AA6" w:rsidP="00F03A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9FD56C" w14:textId="77777777" w:rsidR="00F56AA6" w:rsidRDefault="00F56AA6" w:rsidP="00F03A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ADCA3F" w14:textId="77777777" w:rsidR="00F56AA6" w:rsidRDefault="00F56AA6" w:rsidP="00F03A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136459" w14:textId="4ABC2D76" w:rsidR="001D7126" w:rsidRDefault="00F03A8D" w:rsidP="00F03A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Критерии оценивания проекта </w:t>
      </w:r>
      <w:r w:rsidR="00B815CE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leGrid"/>
        <w:tblW w:w="10317" w:type="dxa"/>
        <w:tblInd w:w="-710" w:type="dxa"/>
        <w:tblCellMar>
          <w:top w:w="15" w:type="dxa"/>
          <w:left w:w="62" w:type="dxa"/>
          <w:right w:w="53" w:type="dxa"/>
        </w:tblCellMar>
        <w:tblLook w:val="04A0" w:firstRow="1" w:lastRow="0" w:firstColumn="1" w:lastColumn="0" w:noHBand="0" w:noVBand="1"/>
      </w:tblPr>
      <w:tblGrid>
        <w:gridCol w:w="1448"/>
        <w:gridCol w:w="4680"/>
        <w:gridCol w:w="1855"/>
        <w:gridCol w:w="1892"/>
        <w:gridCol w:w="1528"/>
      </w:tblGrid>
      <w:tr w:rsidR="004A1D7F" w:rsidRPr="00B815CE" w14:paraId="2020274F" w14:textId="77777777" w:rsidTr="00F03A8D">
        <w:trPr>
          <w:trHeight w:val="27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44DD" w14:textId="77777777" w:rsidR="004A1D7F" w:rsidRPr="00B815CE" w:rsidRDefault="004A1D7F" w:rsidP="00A0546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Критерий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831" w14:textId="77777777" w:rsidR="004A1D7F" w:rsidRPr="00B815CE" w:rsidRDefault="004A1D7F" w:rsidP="00A0546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8 – 10 </w:t>
            </w: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баллов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E47A" w14:textId="77777777" w:rsidR="004A1D7F" w:rsidRPr="00B815CE" w:rsidRDefault="004A1D7F" w:rsidP="00A05467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6 – 7 </w:t>
            </w: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баллов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EA64" w14:textId="77777777" w:rsidR="004A1D7F" w:rsidRPr="00B815CE" w:rsidRDefault="004A1D7F" w:rsidP="00A0546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4 – 5 </w:t>
            </w: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баллов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08DE" w14:textId="77777777" w:rsidR="004A1D7F" w:rsidRPr="00B815CE" w:rsidRDefault="004A1D7F" w:rsidP="00A0546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0 – 3 </w:t>
            </w: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балла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</w:tr>
      <w:tr w:rsidR="004A1D7F" w:rsidRPr="00B815CE" w14:paraId="145B89C8" w14:textId="77777777" w:rsidTr="00F03A8D">
        <w:trPr>
          <w:trHeight w:val="844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C284" w14:textId="77777777" w:rsidR="004A1D7F" w:rsidRPr="00B815CE" w:rsidRDefault="004A1D7F" w:rsidP="00A0546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Содержание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FA00" w14:textId="77777777" w:rsidR="004A1D7F" w:rsidRPr="00B815CE" w:rsidRDefault="004A1D7F" w:rsidP="00A05467">
            <w:pPr>
              <w:spacing w:after="2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В презентации корректно отражены: </w:t>
            </w:r>
          </w:p>
          <w:p w14:paraId="43BDA6BE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12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История возникновения направления </w:t>
            </w:r>
          </w:p>
          <w:p w14:paraId="5DB2B192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14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Определение понятия </w:t>
            </w:r>
          </w:p>
          <w:p w14:paraId="2B53131E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17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Виды  </w:t>
            </w:r>
          </w:p>
          <w:p w14:paraId="2D114103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43" w:line="274" w:lineRule="auto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Как выбранное направление влияет на общество (то есть, что что изменилось в обществе после появления этого направления) </w:t>
            </w:r>
          </w:p>
          <w:p w14:paraId="09F7E523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49" w:line="272" w:lineRule="auto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Как выбранное направление влияет на маркетинг (то есть, что что изменилось в маркетинге после появления этого направления) </w:t>
            </w:r>
          </w:p>
          <w:p w14:paraId="061E296A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44" w:line="272" w:lineRule="auto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Ограничения направления и его преимущества по сравнению с другими видами маркетинга </w:t>
            </w:r>
          </w:p>
          <w:p w14:paraId="4E2775BD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42" w:line="274" w:lineRule="auto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Комбинирования с другими видами маркетинга (как данный вид можно использовать совместно с другими) </w:t>
            </w:r>
          </w:p>
          <w:p w14:paraId="5ADCB045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17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Области применения (сферы бизнеса/науки) </w:t>
            </w:r>
          </w:p>
          <w:p w14:paraId="5F633463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44" w:line="273" w:lineRule="auto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География применения (в каких странах больше развито направление) </w:t>
            </w:r>
          </w:p>
          <w:p w14:paraId="7BDD9453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38" w:line="273" w:lineRule="auto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Интересные кейсы с использованием описываемого направления маркетинга </w:t>
            </w:r>
          </w:p>
          <w:p w14:paraId="7E903699" w14:textId="77777777" w:rsidR="004A1D7F" w:rsidRPr="00B815CE" w:rsidRDefault="004A1D7F" w:rsidP="004A1D7F">
            <w:pPr>
              <w:numPr>
                <w:ilvl w:val="0"/>
                <w:numId w:val="3"/>
              </w:numPr>
              <w:spacing w:after="190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Перспективы развития </w:t>
            </w:r>
            <w:r w:rsidRPr="00B815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14:paraId="7D8B94EC" w14:textId="77777777" w:rsidR="004A1D7F" w:rsidRPr="00B815CE" w:rsidRDefault="004A1D7F" w:rsidP="00A0546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Представлена вся необходимая и отсутствует второстепенная информация. Дополнительно могут быть предоставлены другие материалы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1FFC" w14:textId="77777777" w:rsidR="004A1D7F" w:rsidRPr="00B815CE" w:rsidRDefault="004A1D7F" w:rsidP="00A05467">
            <w:pPr>
              <w:ind w:left="43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В презентации отражены все пункты из столбца на 8-9, однако присутствуют 1- 2 ошибки в некоторых из них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094C" w14:textId="77777777" w:rsidR="004A1D7F" w:rsidRPr="00B815CE" w:rsidRDefault="004A1D7F" w:rsidP="00A0546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В презентации отсутствуют один или несколько пунктов из столбца на 8-9 баллов и/или присутствует множество (3- 6) ошибок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8119" w14:textId="77777777" w:rsidR="004A1D7F" w:rsidRPr="00B815CE" w:rsidRDefault="004A1D7F" w:rsidP="00A0546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В презентации отсутствует большинство пунктов из столбца на 8-9 баллов и присутствует множество ошибок </w:t>
            </w:r>
          </w:p>
        </w:tc>
      </w:tr>
      <w:tr w:rsidR="004A1D7F" w:rsidRPr="00B815CE" w14:paraId="34A83539" w14:textId="77777777" w:rsidTr="00F03A8D">
        <w:trPr>
          <w:trHeight w:val="53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6E23" w14:textId="77777777" w:rsidR="004A1D7F" w:rsidRPr="00B815CE" w:rsidRDefault="004A1D7F" w:rsidP="00A054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FC33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(например, видео) или разделы, которые команда считает необходимым добавить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EEF1" w14:textId="77777777" w:rsidR="004A1D7F" w:rsidRPr="00B815CE" w:rsidRDefault="004A1D7F" w:rsidP="00A054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7927" w14:textId="77777777" w:rsidR="004A1D7F" w:rsidRPr="00B815CE" w:rsidRDefault="004A1D7F" w:rsidP="00A054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B2B2" w14:textId="77777777" w:rsidR="004A1D7F" w:rsidRPr="00B815CE" w:rsidRDefault="004A1D7F" w:rsidP="00A0546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7F" w:rsidRPr="00B815CE" w14:paraId="750F8524" w14:textId="77777777" w:rsidTr="00F03A8D">
        <w:trPr>
          <w:trHeight w:val="1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AE63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Структура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и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логика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EE46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Презентация выглядит целостно. Соблюдается правило «от общего к частному» (сначала -  более общие положения, затем -  детали). Все разделы взаимосвязаны, присутствует логическая связь между ними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2E6" w14:textId="77777777" w:rsidR="004A1D7F" w:rsidRPr="00B815CE" w:rsidRDefault="004A1D7F" w:rsidP="00A05467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Презентация выглядит целостно, однако присутствуют 1- 2 недочета </w:t>
            </w:r>
          </w:p>
          <w:p w14:paraId="535CCF43" w14:textId="77777777" w:rsidR="004A1D7F" w:rsidRPr="00B815CE" w:rsidRDefault="004A1D7F" w:rsidP="00A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из столбца на 8-9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0F8A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Презентация выглядит целостно, однако присутствуют 3-4 недочета из столбца на 8-9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DE93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В презентации нет структуры и логики, не соблюдены правила из столбца на 8-9  </w:t>
            </w:r>
          </w:p>
        </w:tc>
      </w:tr>
      <w:tr w:rsidR="004A1D7F" w:rsidRPr="00B815CE" w14:paraId="7DB897FD" w14:textId="77777777" w:rsidTr="00F03A8D">
        <w:trPr>
          <w:trHeight w:val="265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AAD0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Оформление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EDC4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Презентация оформлена в едином оригинальном стиле. Везде, где необходимо, присутствуют элементы визуализации, упрощающие восприятие материала. На заимствованную информацию, визуальные элементы (графики, таблицы и проч.) даны ссылки на каждом слайде, слайды пронумерованы. Элементы презентации являются читабельными (размер шрифта -  не менее 16)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49F3" w14:textId="77777777" w:rsidR="004A1D7F" w:rsidRPr="00B815CE" w:rsidRDefault="004A1D7F" w:rsidP="00A05467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Презентация оформлена в едином оригинальном стиле, однако не выполнен один из пунктов столбца на 8- 9 (визуализация представлена не везде, где возможно; или не везде даны ссылки; или не пронумерованы слайды; или не все элементы являются читабельными)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CFA2" w14:textId="77777777" w:rsidR="004A1D7F" w:rsidRPr="00B815CE" w:rsidRDefault="004A1D7F" w:rsidP="00A05467">
            <w:pPr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Презентация оформлена в едином оригинальном стиле, однако не выполнено 2- 3 пункта из столбца на 8- 9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A51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Не выполнен ни один пункт из столбца на 8- 9 </w:t>
            </w:r>
          </w:p>
        </w:tc>
      </w:tr>
      <w:tr w:rsidR="004A1D7F" w:rsidRPr="00B815CE" w14:paraId="618D829B" w14:textId="77777777" w:rsidTr="00F03A8D">
        <w:trPr>
          <w:trHeight w:val="265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BAB3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Организация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выступления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2D2F" w14:textId="77777777" w:rsidR="004A1D7F" w:rsidRPr="00B815CE" w:rsidRDefault="004A1D7F" w:rsidP="00A05467">
            <w:pPr>
              <w:spacing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На защите присутствует вся команда*, время выступления не превышает 15 минут, нет заминок/необоснованных пауз во время выступления. Есть интерактивное взаимодействие с аудиторией </w:t>
            </w:r>
          </w:p>
          <w:p w14:paraId="43A03AD7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______________________________________ </w:t>
            </w:r>
            <w:r w:rsidRPr="00B815CE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 xml:space="preserve">*если студент участвовал в подготовке проекта, но не присутствовал на защите, то он получает минус 1 балл от итоговой оценки за проект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30FB" w14:textId="77777777" w:rsidR="004A1D7F" w:rsidRPr="00B815CE" w:rsidRDefault="004A1D7F" w:rsidP="00A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Выполнены все требования из столбца на 8- 9, однако время выступления превышено не более, чем на 1 минуту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F615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Выступление длится более 18 минут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68DB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Не выполнен ни один пункт из столбца на 8- 9 </w:t>
            </w:r>
          </w:p>
        </w:tc>
      </w:tr>
      <w:tr w:rsidR="004A1D7F" w:rsidRPr="00B815CE" w14:paraId="0F953E2B" w14:textId="77777777" w:rsidTr="00F03A8D">
        <w:trPr>
          <w:trHeight w:val="10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77A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Ответы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на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B815C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вопросы</w:t>
            </w: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DC3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Команда дает аргументированные ответы на все вопросы преподавателя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C5C1" w14:textId="77777777" w:rsidR="004A1D7F" w:rsidRPr="00B815CE" w:rsidRDefault="004A1D7F" w:rsidP="00A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Команда отвечает на все вопросы комиссии, однако один ответ не может корректно аргументировать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56E1" w14:textId="77777777" w:rsidR="004A1D7F" w:rsidRPr="00B815CE" w:rsidRDefault="004A1D7F" w:rsidP="00A05467">
            <w:pPr>
              <w:ind w:left="5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Команда не может ответить на один из вопросов и/или аргументировать 2- 3 ответа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071" w14:textId="77777777" w:rsidR="004A1D7F" w:rsidRPr="00B815CE" w:rsidRDefault="004A1D7F" w:rsidP="00A05467">
            <w:pPr>
              <w:spacing w:line="237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Команда не может ответить на </w:t>
            </w:r>
          </w:p>
          <w:p w14:paraId="75D88C8F" w14:textId="77777777" w:rsidR="004A1D7F" w:rsidRPr="00B815CE" w:rsidRDefault="004A1D7F" w:rsidP="00A054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15C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большинство вопросов  </w:t>
            </w:r>
          </w:p>
        </w:tc>
      </w:tr>
    </w:tbl>
    <w:p w14:paraId="0187A95B" w14:textId="5ED0BD77" w:rsidR="001D7126" w:rsidRDefault="001D7126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168DB" w14:textId="16205F3F" w:rsidR="00F03A8D" w:rsidRDefault="00F03A8D" w:rsidP="00610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454F1" w14:textId="064EAEF0" w:rsidR="00BA2BB5" w:rsidRDefault="00BA2BB5" w:rsidP="00BA2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9D99F" w14:textId="77777777" w:rsidR="00BA2BB5" w:rsidRDefault="00BA2BB5" w:rsidP="00BA2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6558D" w14:textId="77777777" w:rsidR="00BA2BB5" w:rsidRPr="006A2008" w:rsidRDefault="00BA2BB5" w:rsidP="00BA2B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2BB5" w:rsidRPr="006A2008" w:rsidSect="00F03A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DE34F" w14:textId="77777777" w:rsidR="00831629" w:rsidRDefault="00831629" w:rsidP="003D7038">
      <w:pPr>
        <w:spacing w:after="0" w:line="240" w:lineRule="auto"/>
      </w:pPr>
      <w:r>
        <w:separator/>
      </w:r>
    </w:p>
  </w:endnote>
  <w:endnote w:type="continuationSeparator" w:id="0">
    <w:p w14:paraId="3A4F51A9" w14:textId="77777777" w:rsidR="00831629" w:rsidRDefault="00831629" w:rsidP="003D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1A8CA" w14:textId="77777777" w:rsidR="00831629" w:rsidRDefault="00831629" w:rsidP="003D7038">
      <w:pPr>
        <w:spacing w:after="0" w:line="240" w:lineRule="auto"/>
      </w:pPr>
      <w:r>
        <w:separator/>
      </w:r>
    </w:p>
  </w:footnote>
  <w:footnote w:type="continuationSeparator" w:id="0">
    <w:p w14:paraId="36E88B93" w14:textId="77777777" w:rsidR="00831629" w:rsidRDefault="00831629" w:rsidP="003D7038">
      <w:pPr>
        <w:spacing w:after="0" w:line="240" w:lineRule="auto"/>
      </w:pPr>
      <w:r>
        <w:continuationSeparator/>
      </w:r>
    </w:p>
  </w:footnote>
  <w:footnote w:id="1">
    <w:p w14:paraId="73631D6C" w14:textId="2962179D" w:rsidR="001E334C" w:rsidRDefault="001E334C">
      <w:pPr>
        <w:pStyle w:val="a6"/>
      </w:pPr>
      <w:r>
        <w:rPr>
          <w:rStyle w:val="a8"/>
        </w:rPr>
        <w:footnoteRef/>
      </w:r>
      <w:r>
        <w:t xml:space="preserve"> </w:t>
      </w:r>
      <w:r w:rsidRPr="00054CB6">
        <w:rPr>
          <w:rFonts w:ascii="Times New Roman" w:hAnsi="Times New Roman" w:cs="Times New Roman"/>
        </w:rPr>
        <w:t>Нагаева И.А. Смешанное обучение в современном образовательном процессе: необходимость и возможности</w:t>
      </w:r>
      <w:r w:rsidRPr="00054CB6">
        <w:rPr>
          <w:rFonts w:ascii="Times New Roman" w:hAnsi="Times New Roman" w:cs="Times New Roman"/>
        </w:rPr>
        <w:tab/>
        <w:t xml:space="preserve">// Отечественная и зарубежная педагогика. 2016. №6 (33). URL: https://cyberleninka.ru/article/n/smeshannoe-obuchenie-v-sovremennom-obrazovatelnom-protsesse-neobhodimost-i-vozmozhnosti (дата обращения: </w:t>
      </w:r>
      <w:r w:rsidR="00537845">
        <w:rPr>
          <w:rFonts w:ascii="Times New Roman" w:hAnsi="Times New Roman" w:cs="Times New Roman"/>
        </w:rPr>
        <w:t>15</w:t>
      </w:r>
      <w:r w:rsidRPr="00054CB6">
        <w:rPr>
          <w:rFonts w:ascii="Times New Roman" w:hAnsi="Times New Roman" w:cs="Times New Roman"/>
        </w:rPr>
        <w:t>.11.2019).</w:t>
      </w:r>
    </w:p>
  </w:footnote>
  <w:footnote w:id="2">
    <w:p w14:paraId="1EEDB90F" w14:textId="26560C98" w:rsidR="003D7038" w:rsidRPr="003D7038" w:rsidRDefault="003D7038">
      <w:pPr>
        <w:pStyle w:val="a6"/>
        <w:rPr>
          <w:rFonts w:ascii="Times New Roman" w:hAnsi="Times New Roman" w:cs="Times New Roman"/>
        </w:rPr>
      </w:pPr>
      <w:r w:rsidRPr="003D7038">
        <w:rPr>
          <w:rStyle w:val="a8"/>
          <w:rFonts w:ascii="Times New Roman" w:hAnsi="Times New Roman" w:cs="Times New Roman"/>
        </w:rPr>
        <w:footnoteRef/>
      </w:r>
      <w:r w:rsidRPr="003D7038">
        <w:rPr>
          <w:rFonts w:ascii="Times New Roman" w:hAnsi="Times New Roman" w:cs="Times New Roman"/>
        </w:rPr>
        <w:t xml:space="preserve"> Велединская С. Б., Дорофеева М. Ю. Смешанное обучение: секреты эффективности //Высшее образование сегодня. – 2014. – №. 8. – С. 8-13.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7E1"/>
    <w:multiLevelType w:val="hybridMultilevel"/>
    <w:tmpl w:val="B16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4231"/>
    <w:multiLevelType w:val="hybridMultilevel"/>
    <w:tmpl w:val="0E44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D614D"/>
    <w:multiLevelType w:val="hybridMultilevel"/>
    <w:tmpl w:val="03F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C09"/>
    <w:multiLevelType w:val="hybridMultilevel"/>
    <w:tmpl w:val="65365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3B6F"/>
    <w:multiLevelType w:val="hybridMultilevel"/>
    <w:tmpl w:val="A06A7AC0"/>
    <w:lvl w:ilvl="0" w:tplc="B31A908A">
      <w:start w:val="1"/>
      <w:numFmt w:val="bullet"/>
      <w:lvlText w:val="•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F0C35C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6611DA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6E0FD0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E084CA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021D86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B664C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0C57C4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089360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8B5854"/>
    <w:multiLevelType w:val="hybridMultilevel"/>
    <w:tmpl w:val="9B6C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3847"/>
    <w:multiLevelType w:val="hybridMultilevel"/>
    <w:tmpl w:val="7D44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B7808"/>
    <w:multiLevelType w:val="hybridMultilevel"/>
    <w:tmpl w:val="309085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92403E"/>
    <w:multiLevelType w:val="hybridMultilevel"/>
    <w:tmpl w:val="89842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6F7074DC"/>
    <w:multiLevelType w:val="hybridMultilevel"/>
    <w:tmpl w:val="C1849660"/>
    <w:lvl w:ilvl="0" w:tplc="6FE2CB8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F6B7AF5"/>
    <w:multiLevelType w:val="hybridMultilevel"/>
    <w:tmpl w:val="AC50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D6"/>
    <w:rsid w:val="00054CB6"/>
    <w:rsid w:val="00076ED6"/>
    <w:rsid w:val="000906E0"/>
    <w:rsid w:val="000D0915"/>
    <w:rsid w:val="00130890"/>
    <w:rsid w:val="001360EB"/>
    <w:rsid w:val="0015655F"/>
    <w:rsid w:val="00194031"/>
    <w:rsid w:val="001C2D8A"/>
    <w:rsid w:val="001D7126"/>
    <w:rsid w:val="001E334C"/>
    <w:rsid w:val="00215C62"/>
    <w:rsid w:val="002A0363"/>
    <w:rsid w:val="002E2342"/>
    <w:rsid w:val="00305F59"/>
    <w:rsid w:val="00394818"/>
    <w:rsid w:val="003D7038"/>
    <w:rsid w:val="003F3CC4"/>
    <w:rsid w:val="00410DE4"/>
    <w:rsid w:val="00443111"/>
    <w:rsid w:val="004A1D7F"/>
    <w:rsid w:val="004F3575"/>
    <w:rsid w:val="00507B1A"/>
    <w:rsid w:val="00537845"/>
    <w:rsid w:val="005578CB"/>
    <w:rsid w:val="005603AC"/>
    <w:rsid w:val="00562B86"/>
    <w:rsid w:val="00577CA2"/>
    <w:rsid w:val="005B07D6"/>
    <w:rsid w:val="005D1BC7"/>
    <w:rsid w:val="005E30D8"/>
    <w:rsid w:val="00610B0F"/>
    <w:rsid w:val="0062188F"/>
    <w:rsid w:val="0066335F"/>
    <w:rsid w:val="00695E0B"/>
    <w:rsid w:val="006A2008"/>
    <w:rsid w:val="006C0BC5"/>
    <w:rsid w:val="006C34E2"/>
    <w:rsid w:val="006D63B7"/>
    <w:rsid w:val="006E59F4"/>
    <w:rsid w:val="006E5D0E"/>
    <w:rsid w:val="0070790F"/>
    <w:rsid w:val="007C1630"/>
    <w:rsid w:val="00813886"/>
    <w:rsid w:val="008202D1"/>
    <w:rsid w:val="00827CB2"/>
    <w:rsid w:val="00831629"/>
    <w:rsid w:val="0084492C"/>
    <w:rsid w:val="008616D0"/>
    <w:rsid w:val="00865D80"/>
    <w:rsid w:val="00873E55"/>
    <w:rsid w:val="00874826"/>
    <w:rsid w:val="00890A45"/>
    <w:rsid w:val="00892473"/>
    <w:rsid w:val="008F1770"/>
    <w:rsid w:val="00904171"/>
    <w:rsid w:val="00913DF4"/>
    <w:rsid w:val="00914EDE"/>
    <w:rsid w:val="00924E15"/>
    <w:rsid w:val="00927C30"/>
    <w:rsid w:val="00954EF2"/>
    <w:rsid w:val="00963D33"/>
    <w:rsid w:val="00996824"/>
    <w:rsid w:val="009D7918"/>
    <w:rsid w:val="00A95B16"/>
    <w:rsid w:val="00AB5880"/>
    <w:rsid w:val="00B15D27"/>
    <w:rsid w:val="00B624AF"/>
    <w:rsid w:val="00B815CE"/>
    <w:rsid w:val="00B96898"/>
    <w:rsid w:val="00BA2BB5"/>
    <w:rsid w:val="00BC7BF0"/>
    <w:rsid w:val="00BE0F38"/>
    <w:rsid w:val="00C302B6"/>
    <w:rsid w:val="00C47C95"/>
    <w:rsid w:val="00CB27B8"/>
    <w:rsid w:val="00CB2C15"/>
    <w:rsid w:val="00D42B90"/>
    <w:rsid w:val="00D432B1"/>
    <w:rsid w:val="00DE64BA"/>
    <w:rsid w:val="00E1583E"/>
    <w:rsid w:val="00E354D9"/>
    <w:rsid w:val="00ED5DDC"/>
    <w:rsid w:val="00EE2F10"/>
    <w:rsid w:val="00F03A8D"/>
    <w:rsid w:val="00F471E7"/>
    <w:rsid w:val="00F55ECE"/>
    <w:rsid w:val="00F56AA6"/>
    <w:rsid w:val="00F855D1"/>
    <w:rsid w:val="00FF2E06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C52D"/>
  <w15:chartTrackingRefBased/>
  <w15:docId w15:val="{2A5C2710-713B-43F7-A2E9-FE7E713E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824"/>
    <w:rPr>
      <w:b/>
      <w:bCs/>
    </w:rPr>
  </w:style>
  <w:style w:type="paragraph" w:styleId="a4">
    <w:name w:val="List Paragraph"/>
    <w:basedOn w:val="a"/>
    <w:uiPriority w:val="34"/>
    <w:qFormat/>
    <w:rsid w:val="00FF2E06"/>
    <w:pPr>
      <w:ind w:left="720"/>
      <w:contextualSpacing/>
    </w:pPr>
  </w:style>
  <w:style w:type="table" w:customStyle="1" w:styleId="TableGrid">
    <w:name w:val="TableGrid"/>
    <w:rsid w:val="005578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ED5D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5DDC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D703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703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7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hse/MAR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4445-5791-4FB9-B523-0047E286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3002</Words>
  <Characters>17116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Тункевичус Эдуард Олегович</dc:creator>
  <cp:keywords/>
  <dc:description/>
  <cp:lastModifiedBy>Сергей Селеев</cp:lastModifiedBy>
  <cp:revision>2</cp:revision>
  <dcterms:created xsi:type="dcterms:W3CDTF">2019-11-21T11:00:00Z</dcterms:created>
  <dcterms:modified xsi:type="dcterms:W3CDTF">2019-11-21T11:00:00Z</dcterms:modified>
</cp:coreProperties>
</file>