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D034" w14:textId="77777777" w:rsidR="00C902A4" w:rsidRDefault="00C902A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eastAsia="Arial"/>
          <w:color w:val="000000"/>
          <w:sz w:val="26"/>
          <w:szCs w:val="26"/>
        </w:rPr>
      </w:pPr>
    </w:p>
    <w:p w14:paraId="3AFE272B" w14:textId="77777777" w:rsidR="00C902A4" w:rsidRDefault="00000000">
      <w:pPr>
        <w:ind w:firstLine="6662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43317303" w14:textId="77777777" w:rsidR="00C902A4" w:rsidRDefault="00C902A4">
      <w:pPr>
        <w:widowControl w:val="0"/>
        <w:ind w:firstLine="6662"/>
        <w:rPr>
          <w:sz w:val="26"/>
          <w:szCs w:val="26"/>
        </w:rPr>
      </w:pPr>
    </w:p>
    <w:p w14:paraId="5B16247D" w14:textId="77777777" w:rsidR="00C902A4" w:rsidRDefault="00000000">
      <w:pPr>
        <w:widowControl w:val="0"/>
        <w:ind w:firstLine="6662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7B82A68C" w14:textId="77777777" w:rsidR="00C902A4" w:rsidRDefault="00000000">
      <w:pPr>
        <w:widowControl w:val="0"/>
        <w:ind w:firstLine="6662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 </w:t>
      </w:r>
    </w:p>
    <w:p w14:paraId="5E3C5293" w14:textId="77777777" w:rsidR="00C902A4" w:rsidRDefault="00000000">
      <w:pPr>
        <w:ind w:firstLine="6662"/>
        <w:rPr>
          <w:sz w:val="26"/>
          <w:szCs w:val="26"/>
        </w:rPr>
      </w:pPr>
      <w:r>
        <w:rPr>
          <w:sz w:val="26"/>
          <w:szCs w:val="26"/>
        </w:rPr>
        <w:t>от ________ № ________</w:t>
      </w:r>
    </w:p>
    <w:p w14:paraId="4B38CC0F" w14:textId="77777777" w:rsidR="00C902A4" w:rsidRDefault="00C902A4">
      <w:pPr>
        <w:widowControl w:val="0"/>
        <w:jc w:val="center"/>
        <w:rPr>
          <w:b/>
          <w:sz w:val="26"/>
          <w:szCs w:val="26"/>
        </w:rPr>
      </w:pPr>
    </w:p>
    <w:p w14:paraId="5CF9428D" w14:textId="77777777" w:rsidR="00C902A4" w:rsidRDefault="0000000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студенческой экспедиции</w:t>
      </w:r>
    </w:p>
    <w:p w14:paraId="617AF2AA" w14:textId="7EA8FBF5" w:rsidR="00C902A4" w:rsidRDefault="0000000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79432E">
        <w:rPr>
          <w:b/>
          <w:sz w:val="26"/>
          <w:szCs w:val="26"/>
        </w:rPr>
        <w:t>НАЗВАНИЕ</w:t>
      </w:r>
      <w:r>
        <w:rPr>
          <w:b/>
          <w:sz w:val="26"/>
          <w:szCs w:val="26"/>
        </w:rPr>
        <w:t>»</w:t>
      </w:r>
    </w:p>
    <w:p w14:paraId="44BC3C9F" w14:textId="77777777" w:rsidR="00C902A4" w:rsidRDefault="00000000">
      <w:pPr>
        <w:jc w:val="center"/>
        <w:rPr>
          <w:bCs/>
          <w:sz w:val="26"/>
          <w:szCs w:val="26"/>
        </w:rPr>
      </w:pPr>
      <w:r w:rsidRPr="0079432E">
        <w:rPr>
          <w:bCs/>
          <w:sz w:val="26"/>
          <w:szCs w:val="26"/>
          <w:highlight w:val="yellow"/>
        </w:rPr>
        <w:t>2</w:t>
      </w:r>
      <w:r w:rsidRPr="0079432E">
        <w:rPr>
          <w:bCs/>
          <w:sz w:val="26"/>
          <w:szCs w:val="26"/>
          <w:highlight w:val="yellow"/>
          <w:lang w:val="en-US"/>
        </w:rPr>
        <w:t>4</w:t>
      </w:r>
      <w:r w:rsidRPr="0079432E">
        <w:rPr>
          <w:bCs/>
          <w:sz w:val="26"/>
          <w:szCs w:val="26"/>
          <w:highlight w:val="yellow"/>
        </w:rPr>
        <w:t>.0</w:t>
      </w:r>
      <w:r w:rsidRPr="0079432E">
        <w:rPr>
          <w:bCs/>
          <w:sz w:val="26"/>
          <w:szCs w:val="26"/>
          <w:highlight w:val="yellow"/>
          <w:lang w:val="en-US"/>
        </w:rPr>
        <w:t>8</w:t>
      </w:r>
      <w:r w:rsidRPr="0079432E">
        <w:rPr>
          <w:bCs/>
          <w:sz w:val="26"/>
          <w:szCs w:val="26"/>
          <w:highlight w:val="yellow"/>
        </w:rPr>
        <w:t>.2023 ‒</w:t>
      </w:r>
      <w:r w:rsidRPr="0079432E">
        <w:rPr>
          <w:bCs/>
          <w:sz w:val="26"/>
          <w:szCs w:val="26"/>
          <w:highlight w:val="yellow"/>
          <w:lang w:val="en-US"/>
        </w:rPr>
        <w:t xml:space="preserve"> 30</w:t>
      </w:r>
      <w:r w:rsidRPr="0079432E">
        <w:rPr>
          <w:bCs/>
          <w:sz w:val="26"/>
          <w:szCs w:val="26"/>
          <w:highlight w:val="yellow"/>
        </w:rPr>
        <w:t>.0</w:t>
      </w:r>
      <w:r w:rsidRPr="0079432E">
        <w:rPr>
          <w:bCs/>
          <w:sz w:val="26"/>
          <w:szCs w:val="26"/>
          <w:highlight w:val="yellow"/>
          <w:lang w:val="en-US"/>
        </w:rPr>
        <w:t>8</w:t>
      </w:r>
      <w:r w:rsidRPr="0079432E">
        <w:rPr>
          <w:bCs/>
          <w:sz w:val="26"/>
          <w:szCs w:val="26"/>
          <w:highlight w:val="yellow"/>
        </w:rPr>
        <w:t>.2023</w:t>
      </w:r>
    </w:p>
    <w:p w14:paraId="112CFBEE" w14:textId="7000A6E7" w:rsidR="0079432E" w:rsidRDefault="0079432E">
      <w:pPr>
        <w:jc w:val="center"/>
        <w:rPr>
          <w:bCs/>
          <w:sz w:val="26"/>
          <w:szCs w:val="26"/>
        </w:rPr>
      </w:pPr>
    </w:p>
    <w:p w14:paraId="4E643B27" w14:textId="4358A41B" w:rsidR="0079432E" w:rsidRPr="0079432E" w:rsidRDefault="0079432E" w:rsidP="0079432E">
      <w:pPr>
        <w:ind w:firstLine="426"/>
        <w:rPr>
          <w:bCs/>
          <w:i/>
          <w:iCs/>
          <w:sz w:val="26"/>
          <w:szCs w:val="26"/>
        </w:rPr>
      </w:pPr>
      <w:r w:rsidRPr="0079432E">
        <w:rPr>
          <w:bCs/>
          <w:i/>
          <w:iCs/>
          <w:sz w:val="26"/>
          <w:szCs w:val="26"/>
        </w:rPr>
        <w:t>Пример заполнения</w:t>
      </w:r>
    </w:p>
    <w:p w14:paraId="046E89F0" w14:textId="77777777" w:rsidR="00C902A4" w:rsidRDefault="00C902A4">
      <w:pPr>
        <w:jc w:val="both"/>
        <w:rPr>
          <w:sz w:val="26"/>
          <w:szCs w:val="26"/>
        </w:rPr>
      </w:pPr>
    </w:p>
    <w:tbl>
      <w:tblPr>
        <w:tblStyle w:val="StGen2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5070"/>
        <w:gridCol w:w="2309"/>
      </w:tblGrid>
      <w:tr w:rsidR="00C902A4" w14:paraId="46A9F1DE" w14:textId="77777777" w:rsidTr="0079432E">
        <w:trPr>
          <w:trHeight w:val="58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7E6D" w14:textId="77777777" w:rsidR="00C902A4" w:rsidRDefault="0000000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E4F5" w14:textId="77777777" w:rsidR="00C902A4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37CF" w14:textId="77777777" w:rsidR="00C902A4" w:rsidRDefault="0000000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Ведущий/выступающий</w:t>
            </w:r>
          </w:p>
        </w:tc>
      </w:tr>
      <w:tr w:rsidR="00C902A4" w14:paraId="38E75807" w14:textId="77777777" w:rsidTr="0079432E">
        <w:trPr>
          <w:trHeight w:val="34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09A42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18.08.2023 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A89D4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Знакомство </w:t>
            </w:r>
            <w:r>
              <w:rPr>
                <w:sz w:val="26"/>
                <w:szCs w:val="26"/>
              </w:rPr>
              <w:t>участников проекта</w:t>
            </w:r>
            <w:r>
              <w:rPr>
                <w:color w:val="000000"/>
                <w:sz w:val="26"/>
                <w:szCs w:val="26"/>
              </w:rPr>
              <w:t>; установочные тематические лекции («</w:t>
            </w:r>
            <w:r>
              <w:rPr>
                <w:sz w:val="26"/>
                <w:szCs w:val="26"/>
              </w:rPr>
              <w:t>Методологические основы качественных полевых исследований в социальных науках</w:t>
            </w:r>
            <w:r>
              <w:rPr>
                <w:color w:val="000000"/>
                <w:sz w:val="26"/>
                <w:szCs w:val="26"/>
              </w:rPr>
              <w:t>», «К</w:t>
            </w:r>
            <w:r>
              <w:rPr>
                <w:sz w:val="26"/>
                <w:szCs w:val="26"/>
              </w:rPr>
              <w:t>омпаративистика культур: формальные и неформальные социальные регуляторы</w:t>
            </w:r>
            <w:r>
              <w:rPr>
                <w:color w:val="000000"/>
                <w:sz w:val="26"/>
                <w:szCs w:val="26"/>
              </w:rPr>
              <w:t xml:space="preserve">»); распределение участников </w:t>
            </w:r>
            <w:r>
              <w:rPr>
                <w:sz w:val="26"/>
                <w:szCs w:val="26"/>
              </w:rPr>
              <w:t>экспедиции</w:t>
            </w:r>
            <w:r>
              <w:rPr>
                <w:color w:val="000000"/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проектным группам</w:t>
            </w:r>
            <w:r>
              <w:rPr>
                <w:color w:val="000000"/>
                <w:sz w:val="26"/>
                <w:szCs w:val="26"/>
              </w:rPr>
              <w:t>; постановка задани</w:t>
            </w:r>
            <w:r>
              <w:rPr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проектных групп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6582B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  <w:p w14:paraId="1D1139E9" w14:textId="77777777" w:rsidR="00C902A4" w:rsidRDefault="00C902A4">
            <w:pPr>
              <w:rPr>
                <w:sz w:val="26"/>
                <w:szCs w:val="26"/>
              </w:rPr>
            </w:pPr>
          </w:p>
        </w:tc>
      </w:tr>
      <w:tr w:rsidR="00C902A4" w14:paraId="1270F32E" w14:textId="77777777" w:rsidTr="0079432E">
        <w:trPr>
          <w:trHeight w:val="338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8E577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21.08.2023</w:t>
            </w:r>
            <w:r>
              <w:rPr>
                <w:sz w:val="26"/>
                <w:szCs w:val="26"/>
              </w:rPr>
              <w:br/>
            </w:r>
          </w:p>
          <w:p w14:paraId="21F7CB17" w14:textId="77777777" w:rsidR="00C902A4" w:rsidRDefault="00C902A4">
            <w:pPr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7086C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Семинар с краткими сообщениями участников группы по выполненным тематическим заданиям (формат выступления – до 10 минут). Корректиров</w:t>
            </w:r>
            <w:r>
              <w:rPr>
                <w:sz w:val="26"/>
                <w:szCs w:val="26"/>
              </w:rPr>
              <w:t xml:space="preserve">ка исследовательских вопросов и гипотез проектных групп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AF39E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5EA4885A" w14:textId="77777777" w:rsidTr="0079432E">
        <w:trPr>
          <w:trHeight w:val="338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DEC14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22.08.2023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66FDE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вопросов и анкеты для опроса местных жителей, корректировка гайдов экспертных интервью (составленных руководителями экспедиции). Краткий учебный тренинг по техникам проведения опросов населения и правилам заполнения электронных анкет.</w:t>
            </w:r>
          </w:p>
          <w:p w14:paraId="05BE5EC2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инструктаж. Организационные вопросы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5FA69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5A9B570A" w14:textId="77777777" w:rsidTr="0079432E">
        <w:trPr>
          <w:trHeight w:val="353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C86C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24.08.2023 (четверг)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CE5F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Вылет из г. Москвы во Владикавказ, прибытие и расселение. Общее собрание, обсуждение графика мероприятий экспедиции и инструктаж на следующий день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503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</w:tr>
      <w:tr w:rsidR="00C902A4" w14:paraId="2CC660D7" w14:textId="77777777" w:rsidTr="0079432E">
        <w:trPr>
          <w:trHeight w:val="416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0842" w14:textId="77777777" w:rsidR="00C902A4" w:rsidRDefault="00000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пятница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57C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Рекогносцировочный осмотр Владикавказа. Опрос местных жителей. </w:t>
            </w:r>
          </w:p>
          <w:p w14:paraId="590C0803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Культурная программа: посещение краеведческого музея города Владикавказ и выступления хора традиционной осетинской песни, встреча с народной артисткой РСО-Алании Агундой </w:t>
            </w:r>
            <w:proofErr w:type="spellStart"/>
            <w:r>
              <w:rPr>
                <w:sz w:val="26"/>
                <w:szCs w:val="26"/>
              </w:rPr>
              <w:t>Кокойти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3D9C3F7F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Заполнение дневников экспедиции. Общее собрание, подведение итогов дня</w:t>
            </w:r>
          </w:p>
          <w:p w14:paraId="2E3CADE6" w14:textId="77777777" w:rsidR="00C902A4" w:rsidRDefault="00C902A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2453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3BD363C4" w14:textId="77777777" w:rsidTr="0079432E">
        <w:trPr>
          <w:trHeight w:val="40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E608" w14:textId="77777777" w:rsidR="00C902A4" w:rsidRDefault="00000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суббота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9726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Рекогносцировочный осмотр Владикавказа. Опрос местных жителей.</w:t>
            </w:r>
          </w:p>
          <w:p w14:paraId="0D296945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  <w:shd w:val="clear" w:color="auto" w:fill="FFF2CC"/>
              </w:rPr>
            </w:pPr>
            <w:r>
              <w:rPr>
                <w:sz w:val="26"/>
                <w:szCs w:val="26"/>
              </w:rPr>
              <w:t>Встреча с сотрудниками Комитета РСО-Алания по делам молодежи, проведение интервью/фокус-групп.</w:t>
            </w:r>
          </w:p>
          <w:p w14:paraId="08B83517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членами Высшего совета осетин – </w:t>
            </w:r>
            <w:proofErr w:type="spellStart"/>
            <w:r>
              <w:rPr>
                <w:sz w:val="26"/>
                <w:szCs w:val="26"/>
              </w:rPr>
              <w:t>Стыр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Ныхас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Штырх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Ныхаш</w:t>
            </w:r>
            <w:proofErr w:type="spellEnd"/>
            <w:r>
              <w:rPr>
                <w:sz w:val="26"/>
                <w:szCs w:val="26"/>
              </w:rPr>
              <w:t>), проведение интервью/фокус-групп.</w:t>
            </w:r>
          </w:p>
          <w:p w14:paraId="1DD96F9A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Заполнение дневников экспедиции. Общее собрание, подведение итогов дня </w:t>
            </w:r>
          </w:p>
          <w:p w14:paraId="399B1BEC" w14:textId="77777777" w:rsidR="00C902A4" w:rsidRDefault="00C902A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F053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  <w:p w14:paraId="03324D7D" w14:textId="77777777" w:rsidR="00C902A4" w:rsidRDefault="00C902A4">
            <w:pPr>
              <w:rPr>
                <w:sz w:val="26"/>
                <w:szCs w:val="26"/>
              </w:rPr>
            </w:pPr>
          </w:p>
        </w:tc>
      </w:tr>
      <w:tr w:rsidR="00C902A4" w14:paraId="667EB2B9" w14:textId="77777777" w:rsidTr="0079432E">
        <w:trPr>
          <w:trHeight w:val="42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2841" w14:textId="77777777" w:rsidR="00C902A4" w:rsidRDefault="00000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воскресенье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0C1F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Рекогносцировочный осмотр Владикавказа. Опрос местных жителей.</w:t>
            </w:r>
          </w:p>
          <w:p w14:paraId="3C9DD82E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представителями городской администрации Владикавказа и муниципальными депутатами, проведение интервью/фокус-групп.</w:t>
            </w:r>
          </w:p>
          <w:p w14:paraId="0E7B2B2A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представителями Владикавказской епархии Русской православной </w:t>
            </w:r>
            <w:proofErr w:type="spellStart"/>
            <w:r>
              <w:rPr>
                <w:sz w:val="26"/>
                <w:szCs w:val="26"/>
              </w:rPr>
              <w:t>церки</w:t>
            </w:r>
            <w:proofErr w:type="spellEnd"/>
            <w:r>
              <w:rPr>
                <w:sz w:val="26"/>
                <w:szCs w:val="26"/>
              </w:rPr>
              <w:t>, проведение интервью/фокус-групп.</w:t>
            </w:r>
          </w:p>
          <w:p w14:paraId="2633A48E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Встреча с представителями республиканского </w:t>
            </w:r>
            <w:proofErr w:type="spellStart"/>
            <w:r>
              <w:rPr>
                <w:sz w:val="26"/>
                <w:szCs w:val="26"/>
              </w:rPr>
              <w:t>думсо</w:t>
            </w:r>
            <w:proofErr w:type="spellEnd"/>
            <w:r>
              <w:rPr>
                <w:sz w:val="26"/>
                <w:szCs w:val="26"/>
              </w:rPr>
              <w:t xml:space="preserve"> – Духовного управления мусульман, проведение интервью/фокус-групп.</w:t>
            </w:r>
          </w:p>
          <w:p w14:paraId="263C9B34" w14:textId="77777777" w:rsidR="00C902A4" w:rsidRDefault="0000000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Заполнение дневников экспедиции. Общее собрание, подведение итогов дня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D588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02542865" w14:textId="77777777" w:rsidTr="0079432E">
        <w:trPr>
          <w:trHeight w:val="39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47D6" w14:textId="77777777" w:rsidR="00C902A4" w:rsidRDefault="00000000">
            <w:pPr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понедельник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B468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в пригородную агломерацию Владикавказа: села </w:t>
            </w:r>
            <w:proofErr w:type="spellStart"/>
            <w:r>
              <w:rPr>
                <w:sz w:val="26"/>
                <w:szCs w:val="26"/>
              </w:rPr>
              <w:t>Ногир</w:t>
            </w:r>
            <w:proofErr w:type="spellEnd"/>
            <w:r>
              <w:rPr>
                <w:sz w:val="26"/>
                <w:szCs w:val="26"/>
              </w:rPr>
              <w:t xml:space="preserve"> и Михайловское.</w:t>
            </w:r>
          </w:p>
          <w:p w14:paraId="4858E78D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представителями администрации Пригородного района РСО-Алания, проведение интервью/фокус-групп.</w:t>
            </w:r>
          </w:p>
          <w:p w14:paraId="15B7EA09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Рекогносцировочный осмотр </w:t>
            </w:r>
            <w:proofErr w:type="spellStart"/>
            <w:r>
              <w:rPr>
                <w:sz w:val="26"/>
                <w:szCs w:val="26"/>
              </w:rPr>
              <w:t>Ногира</w:t>
            </w:r>
            <w:proofErr w:type="spellEnd"/>
            <w:r>
              <w:rPr>
                <w:sz w:val="26"/>
                <w:szCs w:val="26"/>
              </w:rPr>
              <w:t xml:space="preserve"> и Михайловского. Опрос местных жителей.</w:t>
            </w:r>
          </w:p>
          <w:p w14:paraId="4B9A1EA1" w14:textId="77777777" w:rsidR="00C902A4" w:rsidRDefault="0000000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Возвращение во Владикавказ. Встречи с представителями городских сообществ и лидерами общественного мнения Республики: </w:t>
            </w:r>
            <w:proofErr w:type="spellStart"/>
            <w:r>
              <w:rPr>
                <w:sz w:val="26"/>
                <w:szCs w:val="26"/>
              </w:rPr>
              <w:t>Сосланом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Дидаровым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(депутат городского парламента, гражданский активист), Аликом </w:t>
            </w:r>
            <w:proofErr w:type="spellStart"/>
            <w:r>
              <w:rPr>
                <w:sz w:val="26"/>
                <w:szCs w:val="26"/>
              </w:rPr>
              <w:t>Пухановым</w:t>
            </w:r>
            <w:proofErr w:type="spellEnd"/>
            <w:r>
              <w:rPr>
                <w:sz w:val="26"/>
                <w:szCs w:val="26"/>
              </w:rPr>
              <w:t xml:space="preserve"> (блогер), Алиханом </w:t>
            </w:r>
            <w:proofErr w:type="spellStart"/>
            <w:r>
              <w:rPr>
                <w:sz w:val="26"/>
                <w:szCs w:val="26"/>
              </w:rPr>
              <w:t>Хорановым</w:t>
            </w:r>
            <w:proofErr w:type="spellEnd"/>
            <w:r>
              <w:rPr>
                <w:sz w:val="26"/>
                <w:szCs w:val="26"/>
              </w:rPr>
              <w:t xml:space="preserve"> (сторонник традиционалистского развития Осетии, создатель сайта </w:t>
            </w:r>
            <w:proofErr w:type="spellStart"/>
            <w:r>
              <w:rPr>
                <w:sz w:val="26"/>
                <w:szCs w:val="26"/>
              </w:rPr>
              <w:t>Хохагматери</w:t>
            </w:r>
            <w:proofErr w:type="spellEnd"/>
            <w:r>
              <w:rPr>
                <w:sz w:val="26"/>
                <w:szCs w:val="26"/>
              </w:rPr>
              <w:t xml:space="preserve"> Беслана</w:t>
            </w:r>
            <w:proofErr w:type="gramStart"/>
            <w:r>
              <w:rPr>
                <w:sz w:val="26"/>
                <w:szCs w:val="26"/>
              </w:rPr>
              <w:t>);  проведение</w:t>
            </w:r>
            <w:proofErr w:type="gramEnd"/>
            <w:r>
              <w:rPr>
                <w:sz w:val="26"/>
                <w:szCs w:val="26"/>
              </w:rPr>
              <w:t xml:space="preserve"> интервью/фокус-групп.</w:t>
            </w:r>
          </w:p>
          <w:p w14:paraId="7295EBA4" w14:textId="77777777" w:rsidR="00C902A4" w:rsidRDefault="0000000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Заполнение дневников экспедиции. Общее собрание, подведение итогов дня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D4A8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64E453EF" w14:textId="77777777" w:rsidTr="0079432E">
        <w:trPr>
          <w:trHeight w:val="39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6BCD" w14:textId="77777777" w:rsidR="00C902A4" w:rsidRDefault="00000000">
            <w:pPr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вторник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1C2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Рекогносцировочный осмотр Владикавказа. Опрос местных жителей.</w:t>
            </w:r>
          </w:p>
          <w:p w14:paraId="75D69AA9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сотрудниками арт пространства «Портал», проведение интервью/фокус-групп.</w:t>
            </w:r>
          </w:p>
          <w:p w14:paraId="44F847C5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сотрудниками Фонда поддержки предпринимательства РСО-Алания, проведение интервью/фокус-групп.</w:t>
            </w:r>
          </w:p>
          <w:p w14:paraId="03E62C82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руководством Владикавказского книжного клуба, проведение интервью/фокус-групп.</w:t>
            </w:r>
          </w:p>
          <w:p w14:paraId="304625D5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сотрудниками редакция журнала «Дарьял», проведение интервью/фокус-групп.</w:t>
            </w:r>
          </w:p>
          <w:p w14:paraId="0E263579" w14:textId="77777777" w:rsidR="00C902A4" w:rsidRDefault="0000000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Заполнение дневников экспедиции. Общее собрание, подведение предварительных итогов экспедиции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154E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79D4DE01" w14:textId="77777777" w:rsidTr="0079432E">
        <w:trPr>
          <w:trHeight w:val="39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E8BE" w14:textId="77777777" w:rsidR="00C902A4" w:rsidRDefault="00000000">
            <w:pPr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</w:t>
            </w:r>
            <w:r>
              <w:rPr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9098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Культурная программа: экскурсия в </w:t>
            </w:r>
            <w:proofErr w:type="gramStart"/>
            <w:r>
              <w:rPr>
                <w:sz w:val="26"/>
                <w:szCs w:val="26"/>
              </w:rPr>
              <w:t>Северо-кавказский</w:t>
            </w:r>
            <w:proofErr w:type="gramEnd"/>
            <w:r>
              <w:rPr>
                <w:sz w:val="26"/>
                <w:szCs w:val="26"/>
              </w:rPr>
              <w:t xml:space="preserve"> филиал современного искусства. Вылет</w:t>
            </w:r>
            <w:r>
              <w:rPr>
                <w:color w:val="000000"/>
                <w:sz w:val="26"/>
                <w:szCs w:val="26"/>
              </w:rPr>
              <w:t xml:space="preserve"> в Москву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3AD" w14:textId="77777777" w:rsidR="00C902A4" w:rsidRDefault="000000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  <w:p w14:paraId="1930A273" w14:textId="77777777" w:rsidR="00C90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  <w:tr w:rsidR="00C902A4" w14:paraId="7E8D215B" w14:textId="77777777" w:rsidTr="0079432E">
        <w:trPr>
          <w:trHeight w:val="39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D075" w14:textId="77777777" w:rsidR="00C902A4" w:rsidRDefault="00C902A4">
            <w:pPr>
              <w:ind w:left="38"/>
              <w:rPr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21B2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и окончательная обработка результатов, подготовка и презентация итогового Аналитического отчета. Подведение итогов Экспедиции. Подготовка научных и научно-популярных материалов на основе результатов экспедиции. Публичная презентация результатов экспедиции.</w:t>
            </w:r>
          </w:p>
          <w:p w14:paraId="72B899FB" w14:textId="77777777" w:rsidR="00C902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оценок студентам (в рамках сессии 1 модуля 2023/2024 уч. г.).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16BD" w14:textId="77777777" w:rsidR="00C902A4" w:rsidRDefault="00000000">
            <w:pPr>
              <w:rPr>
                <w:sz w:val="26"/>
                <w:szCs w:val="26"/>
              </w:rPr>
            </w:pPr>
            <w:bookmarkStart w:id="0" w:name="_heading=h.gjdgxs"/>
            <w:bookmarkEnd w:id="0"/>
            <w:proofErr w:type="spellStart"/>
            <w:r>
              <w:rPr>
                <w:sz w:val="26"/>
                <w:szCs w:val="26"/>
              </w:rPr>
              <w:t>Чураков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>
              <w:rPr>
                <w:sz w:val="26"/>
                <w:szCs w:val="26"/>
              </w:rPr>
              <w:br/>
              <w:t xml:space="preserve">Быстров </w:t>
            </w:r>
            <w:proofErr w:type="gramStart"/>
            <w:r>
              <w:rPr>
                <w:sz w:val="26"/>
                <w:szCs w:val="26"/>
              </w:rPr>
              <w:t>А.С.</w:t>
            </w:r>
            <w:proofErr w:type="gramEnd"/>
          </w:p>
        </w:tc>
      </w:tr>
    </w:tbl>
    <w:p w14:paraId="074591F4" w14:textId="77777777" w:rsidR="00C902A4" w:rsidRDefault="00C902A4">
      <w:pPr>
        <w:jc w:val="both"/>
        <w:rPr>
          <w:sz w:val="26"/>
          <w:szCs w:val="26"/>
        </w:rPr>
      </w:pPr>
    </w:p>
    <w:sectPr w:rsidR="00C90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1F7A" w14:textId="77777777" w:rsidR="00E64F2A" w:rsidRDefault="00E64F2A">
      <w:r>
        <w:separator/>
      </w:r>
    </w:p>
  </w:endnote>
  <w:endnote w:type="continuationSeparator" w:id="0">
    <w:p w14:paraId="7E3AD956" w14:textId="77777777" w:rsidR="00E64F2A" w:rsidRDefault="00E6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D30" w14:textId="77777777" w:rsidR="00C902A4" w:rsidRDefault="00C902A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508" w14:textId="77777777" w:rsidR="00C902A4" w:rsidRDefault="00C902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21E" w14:textId="77777777" w:rsidR="00C902A4" w:rsidRDefault="00C90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565F" w14:textId="77777777" w:rsidR="00E64F2A" w:rsidRDefault="00E64F2A">
      <w:r>
        <w:separator/>
      </w:r>
    </w:p>
  </w:footnote>
  <w:footnote w:type="continuationSeparator" w:id="0">
    <w:p w14:paraId="63F4B22E" w14:textId="77777777" w:rsidR="00E64F2A" w:rsidRDefault="00E6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CE96" w14:textId="77777777" w:rsidR="00C902A4" w:rsidRDefault="00C902A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5A70" w14:textId="77777777" w:rsidR="00C902A4" w:rsidRDefault="0000000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>
      <w:rPr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14:paraId="394445EB" w14:textId="77777777" w:rsidR="00C902A4" w:rsidRDefault="00C902A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0533" w14:textId="77777777" w:rsidR="00C902A4" w:rsidRDefault="00C902A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CA9"/>
    <w:multiLevelType w:val="hybridMultilevel"/>
    <w:tmpl w:val="1F50B622"/>
    <w:lvl w:ilvl="0" w:tplc="A37C6F7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3A52D8D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F8236B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83ED4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D3A289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5028D0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DF4D57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4881C9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2EE553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139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A4"/>
    <w:rsid w:val="0079432E"/>
    <w:rsid w:val="00C902A4"/>
    <w:rsid w:val="00E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6229"/>
  <w15:docId w15:val="{71416897-397E-7742-BBB5-775EC3B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5">
    <w:name w:val="Основной шрифт абзаца2"/>
  </w:style>
  <w:style w:type="character" w:styleId="af5">
    <w:name w:val="page number"/>
    <w:basedOn w:val="25"/>
  </w:style>
  <w:style w:type="character" w:styleId="af6">
    <w:name w:val="Emphasis"/>
    <w:qFormat/>
    <w:rPr>
      <w:i/>
      <w:iCs/>
    </w:rPr>
  </w:style>
  <w:style w:type="character" w:customStyle="1" w:styleId="13">
    <w:name w:val="Основной шрифт абзаца1"/>
  </w:style>
  <w:style w:type="character" w:customStyle="1" w:styleId="gi">
    <w:name w:val="gi"/>
    <w:basedOn w:val="13"/>
  </w:style>
  <w:style w:type="paragraph" w:customStyle="1" w:styleId="Heading">
    <w:name w:val="Heading"/>
    <w:basedOn w:val="a"/>
    <w:next w:val="a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f7"/>
  </w:style>
  <w:style w:type="character" w:customStyle="1" w:styleId="defaultlabelstyle1">
    <w:name w:val="defaultlabelstyle1"/>
    <w:rPr>
      <w:b w:val="0"/>
      <w:bCs w:val="0"/>
      <w:color w:val="0060A9"/>
    </w:rPr>
  </w:style>
  <w:style w:type="paragraph" w:styleId="afb">
    <w:name w:val="footnote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сноски Знак"/>
    <w:link w:val="afb"/>
    <w:uiPriority w:val="99"/>
  </w:style>
  <w:style w:type="character" w:styleId="afd">
    <w:name w:val="footnote reference"/>
    <w:uiPriority w:val="99"/>
    <w:unhideWhenUsed/>
    <w:rPr>
      <w:vertAlign w:val="superscript"/>
    </w:rPr>
  </w:style>
  <w:style w:type="paragraph" w:customStyle="1" w:styleId="BodyTextIndent21">
    <w:name w:val="Body Text Indent 21"/>
    <w:basedOn w:val="a"/>
    <w:uiPriority w:val="99"/>
    <w:pPr>
      <w:widowControl w:val="0"/>
      <w:spacing w:before="240" w:after="120"/>
      <w:ind w:left="720" w:hanging="720"/>
    </w:pPr>
    <w:rPr>
      <w:b/>
      <w:szCs w:val="20"/>
      <w:lang w:eastAsia="ru-RU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  <w:lang w:eastAsia="ar-SA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0">
    <w:name w:val="Revision"/>
    <w:hidden/>
    <w:uiPriority w:val="99"/>
    <w:semiHidden/>
    <w:rPr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Pr>
      <w:lang w:eastAsia="ar-SA"/>
    </w:rPr>
  </w:style>
  <w:style w:type="table" w:customStyle="1" w:styleId="StGen2">
    <w:name w:val="StGen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5uqSJSJwpJRCH9cKMa8GwgwedQ==">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Зобова Лидия Геннадьевна</cp:lastModifiedBy>
  <cp:revision>2</cp:revision>
  <dcterms:created xsi:type="dcterms:W3CDTF">2023-11-27T09:08:00Z</dcterms:created>
  <dcterms:modified xsi:type="dcterms:W3CDTF">2023-11-27T09:08:00Z</dcterms:modified>
</cp:coreProperties>
</file>