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ind w:firstLine="283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Отчет по студенческой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исследовательской экспедиции</w:t>
      </w:r>
    </w:p>
    <w:p>
      <w:pPr>
        <w:pStyle w:val="Normal.0"/>
        <w:ind w:firstLine="283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VIII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Осенняя выездная школа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культурное наследие Северо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Восточной Руси»» в Ивановской и Костромской областях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Масиель Санчес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Виноградов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</w:p>
    <w:p>
      <w:pPr>
        <w:pStyle w:val="Normal.0"/>
        <w:ind w:firstLine="283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Методология и содержание исследования</w:t>
      </w:r>
    </w:p>
    <w:p>
      <w:pPr>
        <w:pStyle w:val="List Paragraph"/>
        <w:spacing w:after="0" w:line="240" w:lineRule="auto"/>
        <w:ind w:left="0"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240" w:lineRule="auto"/>
        <w:ind w:left="0"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традиционной восьмой экспедиции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культурное наследие Северо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Восточной Руси» мы продолжили изучение этого ключевого региона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этот раз исследуя Костромскую и Ивановскую области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Предыдущие экспедиции проходили как в крупнейших исторических центрах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Великий Новгород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Владимир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 и в малых населенных пунктах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Ивановской и Ярославский областях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Поездка на юг Костромской и север Ивановской областей виделась нам логичным продолжением предыдущих исследований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Выбор конкретных пунктов нашего маршрута обусловлен наличием неизученных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неопубликованных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малоизученных произведений искусства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маршрут в Приложении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1)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первую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 интересовали сельские храмы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сохранившие старинную архитектуру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монументальные росписи и предметы интерьера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иконостасы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иконы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утварь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городская застройка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ХХ веков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усадебные и промышленные сооружения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третьих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произведения искусства в музейных коллекциях – экспозициях и фондах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Объединение рассматриваемых нами памятников в подобные макрогруппы позволяло сформировать у студентов представление о типологии регионального храмового зодчества определенной области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феномене «промышленной усадьбы»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получившем распространение в начале </w:t>
      </w:r>
      <w:r>
        <w:rPr>
          <w:rFonts w:ascii="Times New Roman" w:hAnsi="Times New Roman"/>
          <w:sz w:val="28"/>
          <w:szCs w:val="28"/>
          <w:rtl w:val="0"/>
          <w:lang w:val="en-US"/>
        </w:rPr>
        <w:t>XX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Иными словами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наше исследование предполагало изучение больших рядов аналогичных памятников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целью которого служит их контекстуализация и выделение общих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типологически важных черт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является необходимым условием для плодотворной научной работы в области изучения архитектурного наследия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List Paragraph"/>
        <w:spacing w:after="0" w:line="240" w:lineRule="auto"/>
        <w:ind w:left="0"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240" w:lineRule="auto"/>
        <w:ind w:left="0"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Принцип работы нашей группы предполагал высокий уровень вовлеченности студентов в исследовательский процесс на всех этапах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Студенты заранее выбрали объекты для исследования и описания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произведения искусства и архитектуры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провели предварительную подготовку с целью получения как можно более полной информации о своем объекте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ее обработки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затем сделали о них подробные доклады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in situ,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скорректировав и дополнив приобретенные в ходе подготовительной работы сведения информацией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полученной на местах в ходе общения с людьми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полевым анализом памятников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последнем пост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экспедиционном этапе работы студенты написали статьи в русскоязычную Википедию об объектах своего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2)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0"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Междисциплинарная составляющая нашей экспедиции достигалась за счет смешанных исследовательских групп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состоящих из искусствоведов и историков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Искусствоведы занимались описанием и анализом памятников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историки – изучением архивного материала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студенты собирали фотографии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все возможные сведения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необходимые для написания статей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Преподаватели помогали участникам на всех этапах работах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провели установочные занятия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посвященные провинциальной русской архитектуре </w:t>
      </w:r>
      <w:r>
        <w:rPr>
          <w:rFonts w:ascii="Times New Roman" w:hAnsi="Times New Roman"/>
          <w:sz w:val="28"/>
          <w:szCs w:val="28"/>
          <w:rtl w:val="0"/>
          <w:lang w:val="en-US"/>
        </w:rPr>
        <w:t>XVII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XX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социальной ситуации в выбранных для исследования населенных пунктах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Вторым важнейшим вектором нашего исследования были беседы и интервью со священнослужителями и краеведами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проблематика была связана с исследованием локальной исторической памяти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рефлексии над профессиональными проблемами и отношением к произведениям искусства и объектам культурного наследия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Полученные материалы вместе с богатым фотоархивом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собранным за все предыдущие экспедиции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планируем разместить на специальном сайте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освятить в ходе конференции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предварительно запланированной на январь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Собранный в ходе экспедиции материал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фотофиксация интерьеров храмов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будет использован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Масиелем Санчесом в его исследованиях русской архитектуры позднего средневековья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текстах для новой академической «Истории русского искусства»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издается Государственным институтом искусствознания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 работе над докторской диссертацией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Фотоматериалы и статьи будут использованы в ходе курсов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посвященных русской архитектуре </w:t>
      </w:r>
      <w:r>
        <w:rPr>
          <w:rFonts w:ascii="Times New Roman" w:hAnsi="Times New Roman"/>
          <w:sz w:val="28"/>
          <w:szCs w:val="28"/>
          <w:rtl w:val="0"/>
          <w:lang w:val="en-US"/>
        </w:rPr>
        <w:t>XVIII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en-US"/>
        </w:rPr>
        <w:t>XX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образовательных программах «История» и «История Искусства»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представляется особенно ценным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существующие программы ориентированы исключительно на столичное и «перворазрядное» искусство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Организация экспедиции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технические вопросы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Технические аспекты поездки решались на подготовительном этапе экспедиции усилиями руководителей и консультантов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Заранее был заключен договор и согласован маршрут с автобусной фирмой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заранее были приобретены железнодорожные билеты по маршруту 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Кострома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заранее были заключены предварительные договоренности о проживании с гостиницами в Костроме и Плесе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подписан договор с гостиницей в Кинешме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Места проживания выбирались по удобству их расположения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приемлемой ценовой категории и возможности расселения необходимого числа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Маршрут был продуман 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у студентов и преподавателей была возможность пообедать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середине дня делались остановки в сравнительно больших населенных пунктах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Также на этапе подготовки от имени университета мы договорились о сотрудничестве с Общецерковной аспирантурой и докторантурой имени святых равноапостольных Кирилла и Мефодия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благодаря которому для нас в неурочное время открывали сельские храмы и разрешали фотосъемку интерьеров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Заранее была достигнута личная договоренность с местными краеведами об их участии в экспедиции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Общение с ними дало студентам богатый фактический материал и почву для дальнейшей рефлексии над памятниками и социальными проблемами региона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Общие выводы и рекомендации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считаем итоги проекта соответствующими предварительно поставленным целям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Студентам удалось познакомиться с жизнью русской провинции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бывшего губернского города или областного центра до небольшого села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ее музейном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приходском и культурном аспектах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Некоторым исследовательским группам удалось сосредоточиться на изучении локальной истории и исторической памяти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Каждый участник произвел анализ не введенного в научный оборот художественного памятника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многих это потенциальная тема для будущей научной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Написанные статьи в русскоязычной Википедии могут стать основой популяризации знания об архитектурном наследии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особенностях приходской и в целом культурной жизни региональной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студентами был приобретен опыт междисциплинарной работы историков и искусствоведов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способствующий взаимообогащению молодых представителей этих специальностей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взаимодействие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историков и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искусствоведов было более плодотворным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определили участникам экспедиции разные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Искусствоведы сосредоточились на анализе различных архитектурных памятников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«перворазрядных»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рядовых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целью получения необходимой для последующей обработки и написания научных и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популярных статей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учитывающей формально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стилистические особенности изучаемых объектов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исторический контекст их появления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современное состояние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тесно связанное с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экономической ситуаций в регионе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Деятельность историков была направлена на анализ различных произведений архитектуры с точки зрения их принадлежности определенной исторической эпохе с целью получения  необходимой для последующей обработки и написания научных и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популярных статей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связанной с историческими особенностями создания памятников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развития типологии храмового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усадебного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промышленного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строительства в разные эпохи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 историей памятника как свидетеля «меняющегося времени»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истории формирования музейных коллекций и фондов с целью выявления закономерностей и особенностей их функционирования и выявление особенностей приходской жизни региональной России с попыткой объяснения причин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обусловивших сложившуюся ситуацию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все студенты должны были анализировать полученную информацию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проводить экскурсии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правильно организуя перемещение между объектами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поддерживая внимание аудитории и сообщая новейшие достижения науки в доступной форме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понимать городское пространство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анализировать основные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и культурные закономерности его развития и функционирования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представлять себе специфику приходской жизни и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она отражается на вопросах культурной роли Церкви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сохранения культурного наследия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архитектура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монументальная живопись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Итоги экспедиции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описать основные содержательные результаты экспедиции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2-4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страницы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История искусства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правило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пишется на основе столичных памятников архитектуры и живописи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последнее время в историографии наметился отход от этой традиции в сторону регионального наследия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трансформации искусства в котором могут многое прояснить в культурных процессах эпохи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России указанная смена историографических векторов проходит довольно трудно в силу элементарной неосвоенности наследия большинства регионов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Государственным институтом искусствознания отчасти или полностью изданы своды по Брянской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Владимирской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Ивановской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Костромской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Рязанской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Тверской и Смоленской областях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локальном уровне существуют своды по Архангельской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Кемеровской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Ленинградской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Псковской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Самарской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Тульской областям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Ямало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Ненецкому и Чукотскому автономным округам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Пермскому краю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эти издания говорят о начале процесса осмысления провинциального искусства через его формальное описание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Наша экспедиция продолжила путь освоения и популяризации памятников Ивановской и Костромской областей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тридцати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статей в русскоязычную Википедию в надежде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распространение информации поможет улучшить ситуацию с культурным наследием региона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другой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сводах памятников и интернет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пространстве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правило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 фотографий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архитектурные особенности памятников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практически отсутствуют фотографии интерьеров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хотя зачастую они содержат выдающиеся образцы монументальной живописи и декоративно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прикладного искусства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собрали значительный фотоархив всех посещенных памятников и готовы предоставить его исследователям соответствующих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экспедиции были изучены и фотофиксированы многочисленные произведения архитектуры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монументального и декоративно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прикладного искусства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их обсуждения были поставлены вопросы о путях их дальнейшего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Архитектура </w:t>
      </w:r>
      <w:r>
        <w:rPr>
          <w:rFonts w:ascii="Times New Roman" w:hAnsi="Times New Roman"/>
          <w:sz w:val="28"/>
          <w:szCs w:val="28"/>
          <w:rtl w:val="0"/>
          <w:lang w:val="en-US"/>
        </w:rPr>
        <w:t>XVI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была представлена обоими сохранившимся в области объектами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храмом в Красном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Волге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Богоявленская Церковь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1592)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собором Богоявленского Анастасиина монастыря </w:t>
      </w:r>
      <w:r>
        <w:rPr>
          <w:rFonts w:ascii="Times New Roman" w:hAnsi="Times New Roman"/>
          <w:sz w:val="28"/>
          <w:szCs w:val="28"/>
          <w:rtl w:val="0"/>
          <w:lang w:val="ru-RU"/>
        </w:rPr>
        <w:t>(1556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1559);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удалось  не только осмотреть его снаружи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фотофиксировать его практически недоступный интерьер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превращенный в алтарь нового храма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Одним из центральных сюжетов экспедиции было изучение костромской архитектурной школы </w:t>
      </w:r>
      <w:r>
        <w:rPr>
          <w:rFonts w:ascii="Times New Roman" w:hAnsi="Times New Roman"/>
          <w:sz w:val="28"/>
          <w:szCs w:val="28"/>
          <w:rtl w:val="0"/>
          <w:lang w:val="en-US"/>
        </w:rPr>
        <w:t>XVII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которой до сих пор нет обобщающих исследований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Особое внимание при обследовании обращалось на системы сводов местных храмов — типичных для всей России четырехстолпных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собор Ипатьевского монастыря</w:t>
      </w:r>
      <w:r>
        <w:rPr>
          <w:rFonts w:ascii="Times New Roman" w:hAnsi="Times New Roman"/>
          <w:sz w:val="28"/>
          <w:szCs w:val="28"/>
          <w:rtl w:val="0"/>
          <w:lang w:val="ru-RU"/>
        </w:rPr>
        <w:t>,  1650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1652,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церковь Воскресения на Дебре </w:t>
      </w:r>
      <w:r>
        <w:rPr>
          <w:rFonts w:ascii="Times New Roman" w:hAnsi="Times New Roman"/>
          <w:sz w:val="28"/>
          <w:szCs w:val="28"/>
          <w:rtl w:val="0"/>
          <w:lang w:val="ru-RU"/>
        </w:rPr>
        <w:t>1645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1651)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бесстолпных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собор Троице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Сыпанова монастыря близ Нерехты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1675-1678,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 Преображения за Волгой в Костроме</w:t>
      </w:r>
      <w:r>
        <w:rPr>
          <w:rFonts w:ascii="Times New Roman" w:hAnsi="Times New Roman"/>
          <w:sz w:val="28"/>
          <w:szCs w:val="28"/>
          <w:rtl w:val="0"/>
          <w:lang w:val="ru-RU"/>
        </w:rPr>
        <w:t>, 1685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1688),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специфических для Костромы двустолпных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каждый раз дающих новую вариацию этого редкого для России типа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церкви Вознесения на Дебре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1654,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Ильи Пророка на Городище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1663,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Иоанна Богослова в Ипатьевской слободе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>, 1681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1686).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были изучены произведения деревянной архитектуры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перенесенные в города Плёс и Кострому из дальних сел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церкви Воскресения из Билюкова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(1699),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Всемилостивого Спаса из Фоминского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(1712),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Ильи Пророка из Верхнего Березовца </w:t>
      </w:r>
      <w:r>
        <w:rPr>
          <w:rFonts w:ascii="Times New Roman" w:hAnsi="Times New Roman"/>
          <w:sz w:val="28"/>
          <w:szCs w:val="28"/>
          <w:rtl w:val="0"/>
          <w:lang w:val="ru-RU"/>
        </w:rPr>
        <w:t>(1-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пол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XVIII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Михаила из Антонова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(1825);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характерной чертой первых двух является клинчатая кровля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Традиции </w:t>
      </w:r>
      <w:r>
        <w:rPr>
          <w:rFonts w:ascii="Times New Roman" w:hAnsi="Times New Roman"/>
          <w:sz w:val="28"/>
          <w:szCs w:val="28"/>
          <w:rtl w:val="0"/>
          <w:lang w:val="en-US"/>
        </w:rPr>
        <w:t>XVII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 были исключительно живучи на костромских землях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Одной из задач экспедиции было изучение обширного и совсем мало исследованного пласта архитектуры </w:t>
      </w:r>
      <w:r>
        <w:rPr>
          <w:rFonts w:ascii="Times New Roman" w:hAnsi="Times New Roman"/>
          <w:sz w:val="28"/>
          <w:szCs w:val="28"/>
          <w:rtl w:val="0"/>
          <w:lang w:val="en-US"/>
        </w:rPr>
        <w:t>XVIII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продолжавшей древнерусские традиции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Оставаясь в целом верными традициям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постройки часто вбирали отдельные элементы европейского культурного языка в декоре или во внутреннем убранстве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многочисленных построек подобного типа нами были выбраны 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сохранили внутренне убранство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Описаний его в научной литературе часто не существует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потому даже его фотофиксация исключительно ценна для исследователей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Весьма интересными оказались интерьеры церкви Иоанна Златоуста на Лавровской 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Костроме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(1751),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Преображенского собора в Судиславле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(1758),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Никольской церкви в Самети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(1768)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Покровской в Шунге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(1788).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Исключительными художественными качествами отличаются иконостасы в стиле рококо в Никольских храмах в селах Николо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Бережок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(1792)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Борщино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(1795).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 же процесс был нами изучен на примере монументальной живописи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древнерусские традиции сохранялись еще сильнее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в архитектуре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Точкой отсчета с точки зрения стиля и иконографии для студентов стали классические ансамбли живописи в церкви Воскресения на Дебре </w:t>
      </w:r>
      <w:r>
        <w:rPr>
          <w:rFonts w:ascii="Times New Roman" w:hAnsi="Times New Roman"/>
          <w:sz w:val="28"/>
          <w:szCs w:val="28"/>
          <w:rtl w:val="0"/>
          <w:lang w:val="ru-RU"/>
        </w:rPr>
        <w:t>(1650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1652, 1670)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особенно Троицком соборе Ипатьевского монастыря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(1685),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которыми тесно связана стенопись находящейся также в Костроме церкви Преображения за Волгой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росписи этого храма предположительно датируются временем его постройки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(1688),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возможно были выполнены позже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Иные колористические и композиционные решения выбирают мастера </w:t>
      </w:r>
      <w:r>
        <w:rPr>
          <w:rFonts w:ascii="Times New Roman" w:hAnsi="Times New Roman"/>
          <w:sz w:val="28"/>
          <w:szCs w:val="28"/>
          <w:rtl w:val="0"/>
          <w:lang w:val="en-US"/>
        </w:rPr>
        <w:t>XVIII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сохраняя в целом старый стиль и старую иконографию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Их малодоступные и малоизвестные работы удалось внимательно осмотреть и изучить в церквях Иоанна Богослова в Костроме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(1735),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Сретения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(1755)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Богоявления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(1768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1769)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Нерехте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также в соседних селах Сидоровском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(1770-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Тетеринском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(1796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1799).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Первым местным архитектором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сумевшим решительно европеизировать традиционный язык архитектуры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внеся в него элементы барокко и позже классицизма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стал Степан Воротилов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Мы изучили все три сооруженных им храма в Нерехте — Воскресенский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(1770-1787),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Воздвиженский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(1787)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Преображенский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(1787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1800).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Параллелью ему в обновлении художественного языка монументальной живописи можно считать работы известной по росписям в Угличе и его районе артели Медеведвых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Происходила 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пограничных земель Костромской и Владимирской губерний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в двух селах нынешней Ивановской обл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Парском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 Усекновения главы Иоанна Предтечи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Васильевском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Троицкая церковь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сохранились первоклассные ансамбли живописи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1830),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были нами детально изучены и контекстуализированы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Неожиданным направлением работы нашей экспедиции было изучение произведений архитектуры неоклассицизма начала ХХ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почти не встречающейся в России за пределами Петербурга и Москвы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малоизученные усадьбы Татищевых в Старой Вичуге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перестройка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1910-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неизвестный архитектор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Студеные Ключи Рузских близ Заволжска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(1912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1914,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Адамович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также здание Собрания служащих в Родниках </w:t>
      </w:r>
      <w:r>
        <w:rPr>
          <w:rFonts w:ascii="Times New Roman" w:hAnsi="Times New Roman"/>
          <w:sz w:val="28"/>
          <w:szCs w:val="28"/>
          <w:rtl w:val="0"/>
          <w:lang w:val="ru-RU"/>
        </w:rPr>
        <w:t>(1912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1913,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Сологуб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второй особняк Бурнаевых в Заволжске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(1915,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Веснин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предметом нашего исследования были и другие объекты начала ХХ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находящиеся в большинстве своем в плачевном состоянии и нуждающиеся в оперативном изучении и реставрации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образцы модерна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усадьба Севрюгова в Кинешме</w:t>
      </w:r>
      <w:r>
        <w:rPr>
          <w:rFonts w:ascii="Times New Roman" w:hAnsi="Times New Roman"/>
          <w:sz w:val="28"/>
          <w:szCs w:val="28"/>
          <w:rtl w:val="0"/>
          <w:lang w:val="ru-RU"/>
        </w:rPr>
        <w:t>, 1900-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первый особняк Бурнаевых в Заволжске</w:t>
      </w:r>
      <w:r>
        <w:rPr>
          <w:rFonts w:ascii="Times New Roman" w:hAnsi="Times New Roman"/>
          <w:sz w:val="28"/>
          <w:szCs w:val="28"/>
          <w:rtl w:val="0"/>
          <w:lang w:val="ru-RU"/>
        </w:rPr>
        <w:t>, 1907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1908),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неорусского стиля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станция в Малом Ясневе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1914)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деревянной эклектики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дача Шаляпина под Плёсом</w:t>
      </w:r>
      <w:r>
        <w:rPr>
          <w:rFonts w:ascii="Times New Roman" w:hAnsi="Times New Roman"/>
          <w:sz w:val="28"/>
          <w:szCs w:val="28"/>
          <w:rtl w:val="0"/>
          <w:lang w:val="ru-RU"/>
        </w:rPr>
        <w:t>, 1912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1914,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Дом отдыха в Плёсе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1924).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Памятники советской архитектуры рассматривались нами в единой связке с дореволюционными объектами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позволило проследить глубокую преемственность между этим ставившими перед собой столь разные задачи произведениями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Речь идет о трех зданиях в городе Родники — Тубдиспансере </w:t>
      </w:r>
      <w:r>
        <w:rPr>
          <w:rFonts w:ascii="Times New Roman" w:hAnsi="Times New Roman"/>
          <w:sz w:val="28"/>
          <w:szCs w:val="28"/>
          <w:rtl w:val="0"/>
          <w:lang w:val="ru-RU"/>
        </w:rPr>
        <w:t>(1926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1928,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Павин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школах ФЗУ и Семилетке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обе </w:t>
      </w:r>
      <w:r>
        <w:rPr>
          <w:rFonts w:ascii="Times New Roman" w:hAnsi="Times New Roman"/>
          <w:sz w:val="28"/>
          <w:szCs w:val="28"/>
          <w:rtl w:val="0"/>
          <w:lang w:val="ru-RU"/>
        </w:rPr>
        <w:t>1928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1930,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Жук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также о претерпевшим существенные трансформации на протяжении времени своего строительства Народном доме в Приволжске </w:t>
      </w:r>
      <w:r>
        <w:rPr>
          <w:rFonts w:ascii="Times New Roman" w:hAnsi="Times New Roman"/>
          <w:sz w:val="28"/>
          <w:szCs w:val="28"/>
          <w:rtl w:val="0"/>
          <w:lang w:val="ru-RU"/>
        </w:rPr>
        <w:t>(1935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1965).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нами был изучен и такой нетипичный для исследования объект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построенный в духе петербургского барокко современный храм — собор Тихона Лухского в Волгореченске </w:t>
      </w:r>
      <w:r>
        <w:rPr>
          <w:rFonts w:ascii="Times New Roman" w:hAnsi="Times New Roman"/>
          <w:sz w:val="28"/>
          <w:szCs w:val="28"/>
          <w:rtl w:val="0"/>
          <w:lang w:val="ru-RU"/>
        </w:rPr>
        <w:t>(1996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2006,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Шевелев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Помимо позитивного научного результата нашей экспедиции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стоит отметить ее пропедевтическую 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которой мы отводим не меньшее значение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ходу поездки студенты научились работать с памятниками провинциального искусства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поняли их специфику и многообразие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уверены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благодаря  столь мощному погружению в историю регионального искусства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нам удалось в некоторой степени поменять понимание студентами культурных процессов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Студенты увидели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каком неожиданном свете могут преломляться столичные и европейские мотивы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интереснейшие трансформации переживать на локальном уровне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Общение с местными жителями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связанными с сохранением культурного наследием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расширило представления студентов о жизни в российских регионах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экономических реалиях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283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after="0" w:line="24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Маршрут экспедиции </w:t>
      </w:r>
    </w:p>
    <w:p>
      <w:pPr>
        <w:pStyle w:val="Normal.0"/>
        <w:spacing w:after="0" w:line="24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4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23"/>
        <w:gridCol w:w="8183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Дата</w:t>
            </w:r>
          </w:p>
        </w:tc>
        <w:tc>
          <w:tcPr>
            <w:tcW w:type="dxa" w:w="8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Маршрут </w:t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</w:pPr>
            <w:r>
              <w:rPr>
                <w:rtl w:val="0"/>
                <w:lang w:val="ru-RU"/>
              </w:rPr>
              <w:t>19</w:t>
            </w:r>
            <w:r>
              <w:rPr>
                <w:rtl w:val="0"/>
                <w:lang w:val="en-US"/>
              </w:rPr>
              <w:t>.0</w:t>
            </w:r>
            <w:r>
              <w:rPr>
                <w:rtl w:val="0"/>
                <w:lang w:val="ru-RU"/>
              </w:rPr>
              <w:t>9</w:t>
            </w:r>
            <w:r>
              <w:rPr>
                <w:rtl w:val="0"/>
                <w:lang w:val="en-US"/>
              </w:rPr>
              <w:t>.1</w:t>
            </w:r>
            <w:r>
              <w:rPr>
                <w:rtl w:val="0"/>
                <w:lang w:val="ru-RU"/>
              </w:rPr>
              <w:t>9</w:t>
            </w:r>
          </w:p>
        </w:tc>
        <w:tc>
          <w:tcPr>
            <w:tcW w:type="dxa" w:w="8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07.00-07.15,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 xml:space="preserve">затем 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11.00-19.00</w:t>
            </w:r>
          </w:p>
          <w:p>
            <w:pPr>
              <w:pStyle w:val="header"/>
              <w:tabs>
                <w:tab w:val="clear" w:pos="4677"/>
                <w:tab w:val="clear" w:pos="9355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Автобус подается 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7.00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 автовокзалу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едет в «Арт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отель»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Затем с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11.00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находится в нашем распоряжении на территории 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Кострома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начиная от церкви Воскресения на Дебре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Мельничный пер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5: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Церковь Иоанна Богослова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Писателя Осетрова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4;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Церковь Собора Божьей Матери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Клубная ул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., 8;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Ипатьевский монастырь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музей деревянного зодчества ул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Просвещения </w:t>
            </w:r>
            <w:r>
              <w:rPr>
                <w:rFonts w:ascii="Times New Roman" w:hAnsi="Times New Roman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И далее по указанным адресам в Саметь и Шунгу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Стрельников не нужно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19.00. </w:t>
            </w:r>
          </w:p>
          <w:p>
            <w:pPr>
              <w:pStyle w:val="header"/>
              <w:tabs>
                <w:tab w:val="clear" w:pos="4677"/>
                <w:tab w:val="clear" w:pos="9355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Автобусная поездка по пригородным церквям Костромской области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Никольская церковь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Саметь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Покровская церковь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Шунга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Советская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header"/>
              <w:tabs>
                <w:tab w:val="clear" w:pos="4677"/>
                <w:tab w:val="clear" w:pos="9355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rtl w:val="0"/>
                <w:lang w:val="ru-RU"/>
              </w:rPr>
              <w:t>Конечная остановка</w:t>
            </w:r>
            <w:r>
              <w:rPr>
                <w:rFonts w:ascii="Times New Roman" w:hAnsi="Times New Roman"/>
                <w:b w:val="0"/>
                <w:bCs w:val="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0"/>
                <w:bCs w:val="0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0"/>
                <w:bCs w:val="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rtl w:val="0"/>
                <w:lang w:val="ru-RU"/>
              </w:rPr>
              <w:t>Кострома</w:t>
            </w:r>
            <w:r>
              <w:rPr>
                <w:rFonts w:ascii="Times New Roman" w:hAnsi="Times New Roman"/>
                <w:b w:val="0"/>
                <w:bCs w:val="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b w:val="0"/>
                <w:bCs w:val="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0"/>
                <w:bCs w:val="0"/>
                <w:rtl w:val="0"/>
                <w:lang w:val="ru-RU"/>
              </w:rPr>
              <w:t> Советская</w:t>
            </w:r>
            <w:r>
              <w:rPr>
                <w:rFonts w:ascii="Times New Roman" w:hAnsi="Times New Roman"/>
                <w:b w:val="0"/>
                <w:bCs w:val="0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b w:val="0"/>
                <w:bCs w:val="0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b w:val="0"/>
                <w:bCs w:val="0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b w:val="0"/>
                <w:bCs w:val="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914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</w:pPr>
            <w:r>
              <w:rPr>
                <w:rtl w:val="0"/>
                <w:lang w:val="ru-RU"/>
              </w:rPr>
              <w:t>20.09.19</w:t>
            </w:r>
          </w:p>
        </w:tc>
        <w:tc>
          <w:tcPr>
            <w:tcW w:type="dxa" w:w="8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8.00-19.00. 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Автобусная поездка по городским и сельским церквям Костромской области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Автобус подается к </w:t>
            </w:r>
            <w:r>
              <w:rPr>
                <w:rtl w:val="0"/>
                <w:lang w:val="ru-RU"/>
              </w:rPr>
              <w:t xml:space="preserve">8.00 </w:t>
            </w:r>
            <w:r>
              <w:rPr>
                <w:rtl w:val="0"/>
                <w:lang w:val="ru-RU"/>
              </w:rPr>
              <w:t>по адресу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Кострома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Советская</w:t>
            </w:r>
            <w:r>
              <w:rPr>
                <w:rtl w:val="0"/>
                <w:lang w:val="ru-RU"/>
              </w:rPr>
              <w:t>, 4</w:t>
            </w:r>
            <w:r>
              <w:rPr>
                <w:rtl w:val="0"/>
                <w:lang w:val="ru-RU"/>
              </w:rPr>
              <w:t>Б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Далее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Церковь Ильи Пророка на Городище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Кострома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улица Дачная </w:t>
            </w:r>
            <w:r>
              <w:rPr>
                <w:rtl w:val="0"/>
                <w:lang w:val="ru-RU"/>
              </w:rPr>
              <w:t>17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Церковь Преображения за Волгой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Кострома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Волгарей</w:t>
            </w:r>
            <w:r>
              <w:rPr>
                <w:rtl w:val="0"/>
                <w:lang w:val="ru-RU"/>
              </w:rPr>
              <w:t xml:space="preserve">, 4; </w:t>
            </w:r>
            <w:r>
              <w:rPr>
                <w:rtl w:val="0"/>
                <w:lang w:val="ru-RU"/>
              </w:rPr>
              <w:t>Никольская церковь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Борщино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Церковь Пресвятой Богородицы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Тетеринское</w:t>
            </w:r>
            <w:r>
              <w:rPr>
                <w:rtl w:val="0"/>
                <w:lang w:val="ru-RU"/>
              </w:rPr>
              <w:t xml:space="preserve">.  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Перевозка всех участников до Нерехты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осмотр города на автобусе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Церковь Воздвижения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 Гагарина</w:t>
            </w:r>
            <w:r>
              <w:rPr>
                <w:rtl w:val="0"/>
                <w:lang w:val="ru-RU"/>
              </w:rPr>
              <w:t xml:space="preserve">, 22 ; </w:t>
            </w:r>
            <w:r>
              <w:rPr>
                <w:rtl w:val="0"/>
                <w:lang w:val="ru-RU"/>
              </w:rPr>
              <w:t>Церковь Воскресения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Володарского</w:t>
            </w:r>
            <w:r>
              <w:rPr>
                <w:rtl w:val="0"/>
                <w:lang w:val="ru-RU"/>
              </w:rPr>
              <w:t xml:space="preserve">, 34; </w:t>
            </w:r>
            <w:r>
              <w:rPr>
                <w:rtl w:val="0"/>
                <w:lang w:val="ru-RU"/>
              </w:rPr>
              <w:t>Церковь Богоявления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 Володарского</w:t>
            </w:r>
            <w:r>
              <w:rPr>
                <w:rtl w:val="0"/>
                <w:lang w:val="ru-RU"/>
              </w:rPr>
              <w:t xml:space="preserve">, 1; </w:t>
            </w:r>
            <w:r>
              <w:rPr>
                <w:rtl w:val="0"/>
                <w:lang w:val="ru-RU"/>
              </w:rPr>
              <w:t>Церковь Сретения Владимирской Иконы Божьей Матери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Ленина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Церковь Преображения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 Красноармейская</w:t>
            </w:r>
            <w:r>
              <w:rPr>
                <w:rtl w:val="0"/>
                <w:lang w:val="ru-RU"/>
              </w:rPr>
              <w:t>, 10;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Перевозка всех участников до 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Плес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Остановки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Троице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Сыпанов монастырь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Троица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Церковь Троицы Живоначальной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Красное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Сумароковых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Конечная остановка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Плес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Островского</w:t>
            </w:r>
            <w:r>
              <w:rPr>
                <w:rtl w:val="0"/>
                <w:lang w:val="ru-RU"/>
              </w:rPr>
              <w:t>, 14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886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</w:pPr>
            <w:r>
              <w:rPr>
                <w:rtl w:val="0"/>
                <w:lang w:val="ru-RU"/>
              </w:rPr>
              <w:t>21.09.19</w:t>
            </w:r>
          </w:p>
        </w:tc>
        <w:tc>
          <w:tcPr>
            <w:tcW w:type="dxa" w:w="8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  <w:rPr>
                <w:b w:val="1"/>
                <w:bCs w:val="1"/>
                <w:color w:val="ff0000"/>
                <w:u w:color="ff0000"/>
              </w:rPr>
            </w:pPr>
            <w:r>
              <w:rPr>
                <w:b w:val="1"/>
                <w:bCs w:val="1"/>
                <w:color w:val="000000"/>
                <w:u w:color="000000"/>
                <w:rtl w:val="0"/>
                <w:lang w:val="ru-RU"/>
              </w:rPr>
              <w:t xml:space="preserve">12.00-20.00. 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Автобусная поездка по сельским храмам и усадьбам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Ивановская и Костромская обл</w:t>
            </w:r>
            <w:r>
              <w:rPr>
                <w:rtl w:val="0"/>
                <w:lang w:val="ru-RU"/>
              </w:rPr>
              <w:t xml:space="preserve">.). </w:t>
            </w:r>
            <w:r>
              <w:rPr>
                <w:rtl w:val="0"/>
                <w:lang w:val="ru-RU"/>
              </w:rPr>
              <w:t xml:space="preserve">Автобус подается к </w:t>
            </w:r>
            <w:r>
              <w:rPr>
                <w:rtl w:val="0"/>
                <w:lang w:val="ru-RU"/>
              </w:rPr>
              <w:t xml:space="preserve">13.00 </w:t>
            </w:r>
            <w:r>
              <w:rPr>
                <w:rtl w:val="0"/>
                <w:lang w:val="ru-RU"/>
              </w:rPr>
              <w:t>по адресу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Плес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Революции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Далее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Дача Шаляпина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Шаляпино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народный дом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Приволжск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Коминтерновская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</w:t>
            </w:r>
            <w:r>
              <w:rPr>
                <w:rtl w:val="0"/>
                <w:lang w:val="ru-RU"/>
              </w:rPr>
              <w:t xml:space="preserve">. 32; </w:t>
            </w:r>
            <w:r>
              <w:rPr>
                <w:rtl w:val="0"/>
                <w:lang w:val="ru-RU"/>
              </w:rPr>
              <w:t>Никольский монастырь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Приволжск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Революционная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Собор Тихона Лухского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Волгореченск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>. 50-</w:t>
            </w:r>
            <w:r>
              <w:rPr>
                <w:rtl w:val="0"/>
                <w:lang w:val="ru-RU"/>
              </w:rPr>
              <w:t>летия ВЛКСМ</w:t>
            </w:r>
            <w:r>
              <w:rPr>
                <w:rtl w:val="0"/>
                <w:lang w:val="ru-RU"/>
              </w:rPr>
              <w:t xml:space="preserve">, 41; </w:t>
            </w:r>
            <w:r>
              <w:rPr>
                <w:rtl w:val="0"/>
                <w:lang w:val="ru-RU"/>
              </w:rPr>
              <w:t>Церковь Успения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Густомёсово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Церковь Николая Чудотворца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Сидоровское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Богоявленская Церковь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Красное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на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Волге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Красная пл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Перевозка всех участников в Кострому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Арт Отель Центральный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Советская</w:t>
            </w:r>
            <w:r>
              <w:rPr>
                <w:rtl w:val="0"/>
                <w:lang w:val="ru-RU"/>
              </w:rPr>
              <w:t>, 4</w:t>
            </w:r>
            <w:r>
              <w:rPr>
                <w:rtl w:val="0"/>
                <w:lang w:val="ru-RU"/>
              </w:rPr>
              <w:t>Б</w:t>
            </w:r>
            <w:r>
              <w:rPr>
                <w:rtl w:val="0"/>
                <w:lang w:val="ru-RU"/>
              </w:rPr>
              <w:t>)</w:t>
            </w:r>
            <w:r>
              <w:rPr/>
            </w:r>
          </w:p>
        </w:tc>
      </w:tr>
      <w:tr>
        <w:tblPrEx>
          <w:shd w:val="clear" w:color="auto" w:fill="ced7e7"/>
        </w:tblPrEx>
        <w:trPr>
          <w:trHeight w:val="3534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</w:pPr>
            <w:r>
              <w:rPr>
                <w:rtl w:val="0"/>
                <w:lang w:val="ru-RU"/>
              </w:rPr>
              <w:t>22.09.19</w:t>
            </w:r>
          </w:p>
        </w:tc>
        <w:tc>
          <w:tcPr>
            <w:tcW w:type="dxa" w:w="8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08.00-19.00. 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Осмотр архитектурного наследия сел и малых городов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Автобус подается в </w:t>
            </w:r>
            <w:r>
              <w:rPr>
                <w:rtl w:val="0"/>
                <w:lang w:val="ru-RU"/>
              </w:rPr>
              <w:t xml:space="preserve">8.00 </w:t>
            </w:r>
            <w:r>
              <w:rPr>
                <w:rtl w:val="0"/>
                <w:lang w:val="ru-RU"/>
              </w:rPr>
              <w:t>по адресу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Советская</w:t>
            </w:r>
            <w:r>
              <w:rPr>
                <w:rtl w:val="0"/>
                <w:lang w:val="ru-RU"/>
              </w:rPr>
              <w:t>, 4</w:t>
            </w:r>
            <w:r>
              <w:rPr>
                <w:rtl w:val="0"/>
                <w:lang w:val="ru-RU"/>
              </w:rPr>
              <w:t>Б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Далее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Преображенский собор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Судиславль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Соборная Гора</w:t>
            </w:r>
            <w:r>
              <w:rPr>
                <w:rtl w:val="0"/>
                <w:lang w:val="ru-RU"/>
              </w:rPr>
              <w:t xml:space="preserve">, 3; </w:t>
            </w:r>
            <w:r>
              <w:rPr>
                <w:rtl w:val="0"/>
                <w:lang w:val="ru-RU"/>
              </w:rPr>
              <w:t>Музей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заповедник и Церковь Николая Чудотворца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Щелыково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усадьба Студеные Ключи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Заволжск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Дом Культуры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Заволжск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Фрунзе</w:t>
            </w:r>
            <w:r>
              <w:rPr>
                <w:rtl w:val="0"/>
                <w:lang w:val="ru-RU"/>
              </w:rPr>
              <w:t>, 1;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Особняк Бурнаевых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Заволжск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Фрунзе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</w:t>
            </w:r>
            <w:r>
              <w:rPr>
                <w:rtl w:val="0"/>
                <w:lang w:val="ru-RU"/>
              </w:rPr>
              <w:t>. 2.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Перевозка всех участников в Кинешму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конечная остановка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гостиница «Мирная пристань»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Волжский бульвар</w:t>
            </w:r>
            <w:r>
              <w:rPr>
                <w:rtl w:val="0"/>
                <w:lang w:val="ru-RU"/>
              </w:rPr>
              <w:t xml:space="preserve">). </w:t>
            </w:r>
            <w:r>
              <w:rPr/>
            </w:r>
          </w:p>
        </w:tc>
      </w:tr>
      <w:tr>
        <w:tblPrEx>
          <w:shd w:val="clear" w:color="auto" w:fill="ced7e7"/>
        </w:tblPrEx>
        <w:trPr>
          <w:trHeight w:val="5390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</w:pPr>
            <w:r>
              <w:rPr>
                <w:rtl w:val="0"/>
                <w:lang w:val="ru-RU"/>
              </w:rPr>
              <w:t>23.09.19</w:t>
            </w:r>
          </w:p>
        </w:tc>
        <w:tc>
          <w:tcPr>
            <w:tcW w:type="dxa" w:w="8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0" w:line="276" w:lineRule="auto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8.30-17.00. 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color w:val="ff0000"/>
                <w:u w:color="ff0000"/>
                <w:rtl w:val="0"/>
              </w:rPr>
            </w:pPr>
            <w:r>
              <w:rPr>
                <w:color w:val="000000"/>
                <w:u w:color="000000"/>
                <w:rtl w:val="0"/>
                <w:lang w:val="ru-RU"/>
              </w:rPr>
              <w:t>Автобусная поездка по Ивановской области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Автобус подается к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8.30 </w:t>
            </w:r>
            <w:r>
              <w:rPr>
                <w:color w:val="000000"/>
                <w:u w:color="000000"/>
                <w:rtl w:val="0"/>
                <w:lang w:val="ru-RU"/>
              </w:rPr>
              <w:t>по адресу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: </w:t>
            </w:r>
            <w:r>
              <w:rPr>
                <w:color w:val="000000"/>
                <w:u w:color="000000"/>
                <w:rtl w:val="0"/>
                <w:lang w:val="ru-RU"/>
              </w:rPr>
              <w:t>г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>Кинешма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гостиница «Мирная пристань» </w:t>
            </w:r>
            <w:r>
              <w:rPr>
                <w:color w:val="000000"/>
                <w:u w:color="000000"/>
                <w:rtl w:val="0"/>
                <w:lang w:val="ru-RU"/>
              </w:rPr>
              <w:t>(</w:t>
            </w:r>
            <w:r>
              <w:rPr>
                <w:color w:val="000000"/>
                <w:u w:color="000000"/>
                <w:rtl w:val="0"/>
                <w:lang w:val="ru-RU"/>
              </w:rPr>
              <w:t>Волжский бульвар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). </w:t>
            </w:r>
            <w:r>
              <w:rPr>
                <w:color w:val="000000"/>
                <w:u w:color="000000"/>
                <w:rtl w:val="0"/>
                <w:lang w:val="ru-RU"/>
              </w:rPr>
              <w:t>Далее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: </w:t>
            </w:r>
            <w:r>
              <w:rPr>
                <w:color w:val="000000"/>
                <w:u w:color="000000"/>
                <w:rtl w:val="0"/>
                <w:lang w:val="ru-RU"/>
              </w:rPr>
              <w:t>Усадьба Татищевых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с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>Старая Вичуга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; </w:t>
            </w:r>
            <w:r>
              <w:rPr>
                <w:color w:val="000000"/>
                <w:u w:color="000000"/>
                <w:rtl w:val="0"/>
                <w:lang w:val="ru-RU"/>
              </w:rPr>
              <w:t>осмотр г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>Родники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: </w:t>
            </w:r>
            <w:r>
              <w:rPr>
                <w:color w:val="000000"/>
                <w:u w:color="000000"/>
                <w:rtl w:val="0"/>
                <w:lang w:val="ru-RU"/>
              </w:rPr>
              <w:t>Фабрика Красильщиковой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Советская ул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.; </w:t>
            </w:r>
            <w:r>
              <w:rPr>
                <w:color w:val="000000"/>
                <w:u w:color="000000"/>
                <w:rtl w:val="0"/>
                <w:lang w:val="ru-RU"/>
              </w:rPr>
              <w:t>Собрание служащих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Советская ул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>д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12; </w:t>
            </w:r>
            <w:r>
              <w:rPr>
                <w:color w:val="000000"/>
                <w:u w:color="000000"/>
                <w:rtl w:val="0"/>
                <w:lang w:val="ru-RU"/>
              </w:rPr>
              <w:t>Деревянный дом Красильщиковых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Советская ул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>д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.17; </w:t>
            </w:r>
            <w:r>
              <w:rPr>
                <w:color w:val="000000"/>
                <w:u w:color="000000"/>
                <w:rtl w:val="0"/>
                <w:lang w:val="ru-RU"/>
              </w:rPr>
              <w:t>Магазин «Экономия»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ул</w:t>
            </w:r>
            <w:r>
              <w:rPr>
                <w:color w:val="000000"/>
                <w:u w:color="000000"/>
                <w:rtl w:val="0"/>
                <w:lang w:val="ru-RU"/>
              </w:rPr>
              <w:t>.</w:t>
            </w:r>
            <w:r>
              <w:rPr>
                <w:color w:val="000000"/>
                <w:u w:color="000000"/>
                <w:rtl w:val="0"/>
                <w:lang w:val="ru-RU"/>
              </w:rPr>
              <w:t> Советская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>д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.9; </w:t>
            </w:r>
            <w:r>
              <w:rPr>
                <w:color w:val="000000"/>
                <w:u w:color="000000"/>
                <w:rtl w:val="0"/>
                <w:lang w:val="ru-RU"/>
              </w:rPr>
              <w:t>Тубдиспансер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микрорайон Гагарина</w:t>
            </w:r>
            <w:r>
              <w:rPr>
                <w:color w:val="000000"/>
                <w:u w:color="000000"/>
                <w:rtl w:val="0"/>
                <w:lang w:val="ru-RU"/>
              </w:rPr>
              <w:t>, 1</w:t>
            </w:r>
            <w:r>
              <w:rPr>
                <w:color w:val="000000"/>
                <w:u w:color="000000"/>
                <w:rtl w:val="0"/>
                <w:lang w:val="ru-RU"/>
              </w:rPr>
              <w:t>а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;  </w:t>
            </w:r>
            <w:r>
              <w:rPr>
                <w:color w:val="000000"/>
                <w:u w:color="000000"/>
                <w:rtl w:val="0"/>
                <w:lang w:val="ru-RU"/>
              </w:rPr>
              <w:t>Школа ФЗУ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пл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>Ленина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>д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.8;  </w:t>
            </w:r>
            <w:r>
              <w:rPr>
                <w:color w:val="000000"/>
                <w:u w:color="000000"/>
                <w:rtl w:val="0"/>
                <w:lang w:val="ru-RU"/>
              </w:rPr>
              <w:t>Школа</w:t>
            </w:r>
            <w:r>
              <w:rPr>
                <w:color w:val="000000"/>
                <w:u w:color="000000"/>
                <w:rtl w:val="0"/>
                <w:lang w:val="ru-RU"/>
              </w:rPr>
              <w:t>-</w:t>
            </w:r>
            <w:r>
              <w:rPr>
                <w:color w:val="000000"/>
                <w:u w:color="000000"/>
                <w:rtl w:val="0"/>
                <w:lang w:val="ru-RU"/>
              </w:rPr>
              <w:t>семилетка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пл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color w:val="000000"/>
                <w:u w:color="000000"/>
                <w:rtl w:val="0"/>
                <w:lang w:val="ru-RU"/>
              </w:rPr>
              <w:t>Ленина</w:t>
            </w:r>
            <w:r>
              <w:rPr>
                <w:color w:val="000000"/>
                <w:u w:color="000000"/>
                <w:rtl w:val="0"/>
                <w:lang w:val="ru-RU"/>
              </w:rPr>
              <w:t>,</w:t>
            </w:r>
            <w:r>
              <w:rPr>
                <w:color w:val="000000"/>
                <w:u w:color="000000"/>
                <w:rtl w:val="0"/>
                <w:lang w:val="ru-RU"/>
              </w:rPr>
              <w:t> д</w:t>
            </w:r>
            <w:r>
              <w:rPr>
                <w:color w:val="000000"/>
                <w:u w:color="000000"/>
                <w:rtl w:val="0"/>
                <w:lang w:val="ru-RU"/>
              </w:rPr>
              <w:t>.10/6;</w:t>
            </w:r>
            <w:r>
              <w:rPr>
                <w:color w:val="ff0000"/>
                <w:u w:color="ff000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Продолжение осмотра сельских храмов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Церковь Усекновения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 Парское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Церковь Иконы Владимирской Божьей Матери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 Богородское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Чечкино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Церковь Грузинской Божьей Матери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 Васильевское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Преображенская Церковь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Мельничное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ул</w:t>
            </w:r>
            <w:r>
              <w:rPr>
                <w:rtl w:val="0"/>
                <w:lang w:val="ru-RU"/>
              </w:rPr>
              <w:t>. 2-</w:t>
            </w:r>
            <w:r>
              <w:rPr>
                <w:rtl w:val="0"/>
                <w:lang w:val="ru-RU"/>
              </w:rPr>
              <w:t>я Мельничная</w:t>
            </w:r>
            <w:r>
              <w:rPr>
                <w:rtl w:val="0"/>
                <w:lang w:val="ru-RU"/>
              </w:rPr>
              <w:t>, 61.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17.00-24.00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Перевозка всех участников в Москву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из дер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Мельничное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>с остановкой в 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Владимир </w:t>
            </w:r>
            <w:r>
              <w:rPr>
                <w:rtl w:val="0"/>
                <w:lang w:val="ru-RU"/>
              </w:rPr>
              <w:t>(19.00-20.00)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Конечная остановка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Москва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Новокосино</w:t>
            </w:r>
          </w:p>
        </w:tc>
      </w:tr>
    </w:tbl>
    <w:p>
      <w:pPr>
        <w:pStyle w:val="Normal.0"/>
        <w:spacing w:after="0" w:line="240" w:lineRule="auto"/>
        <w:ind w:firstLine="283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after="0" w:line="24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Ссылки на статьи в Википедии </w:t>
      </w:r>
    </w:p>
    <w:p>
      <w:pPr>
        <w:pStyle w:val="Normal.0"/>
        <w:spacing w:after="0" w:line="24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Заволжский музей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https://ru.wikipedia.org/wiki/%D0%97%D0%B0%D0%B2%D0%BE%D0%BB%D0%B6%D1%81%D0%BA%D0%B8%D0%B9_%D0%BC%D1%83%D0%B7%D0%B5%D0%B9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Заволжский городской дом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https://ru.wikipedia.org/wiki/%D0%97%D0%B0%D0%B2%D0%BE%D0%BB%D0%B6%D1%81%D0%BA%D0%B8%D0%B9_%D0%B3%D0%BE%D1%80%D0%BE%D0%B4%D1%81%D0%BA%D0%BE%D0%B9_%D0%B4%D0%BE%D0%BC_%D0%BA%D1%83%D0%BB%D1%8C%D1%82%D1%83%D1%80%D1%8B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Школа в Большом Яс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https://ru.wikipedia.org/wiki/%D0%A8%D0%BA%D0%BE%D0%BB%D0%B0_%D0%B2_%D0%91%D0%BE%D0%BB%D1%8C%D1%88%D0%BE%D0%BC_%D0%AF%D1%81%D0%BD%D0%B5%D0%B2%D0%B5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Церковь Рождества Христова на Городище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Ильинская церковь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https://ru.wikipedia.org/wiki%D0%A6%D0%B5%D1%80%D0%BA%D0%BE%D0%B2%D1%8C_%D0%A0%D0%BE%D0%B6%D0%B4%D0%B5%D1%81%D1%82%D0%B2%D0%B0_%D0%A5%D1%80%D0%B8%D1%81%D1%82%D0%BE%D0%B2%D0%B0_%D0%BD%D0%B0_%D0%93%D0%BE%D1%80%D0%BE%D0%B4%D0%B8%D1%89%D0%B5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Троицкий собор Ипатьевского монастыря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https://ru.wikipedia.org/wiki/%D0%A2%D1%80%D0%BE%D0%B8%D1%86%D0%BA%D0%B8%D0%B9_%D1%81%D0%BE%D0%B1%D0%BE%D1%80_%D0%98%D0%BF%D0%B0%D1%82%D1%8C%D0%B5%D0%B2%D1%81%D0%BA%D0%BE%D0%B3%D0%BE_%D0%BC%D0%BE%D0%BD%D0%B0%D1%81%D1%82%D1%8B%D1%80%D1%8F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Противотуберкулезный диспансер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Родники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Противотуберкулезный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диспансер</w:t>
      </w:r>
      <w:r>
        <w:rPr>
          <w:rFonts w:ascii="Times New Roman" w:hAnsi="Times New Roman"/>
          <w:sz w:val="28"/>
          <w:szCs w:val="28"/>
          <w:rtl w:val="0"/>
          <w:lang w:val="ru-RU"/>
        </w:rPr>
        <w:t>_(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Родники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семилетка в Родниках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>: https://ru.wikipedia.org/wiki/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семилетка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Родниках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ФЗУ в Родниках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>: https://ru.wikipedia.org/wiki/%D0%A8%D0%BA%D0%BE%D0%BB%D0%B0-%D0%A4%D0%97%D0%A3_%D0%B2_%D0%A0%D0%BE%D0%B4%D0%BD%D0%B8%D0%BA%D0%B0%D1%85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Дача Ф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Шаляпина в Плёсе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https://ru.wikipedia.org/wiki/%D0%94%D0%B0%D1%87%D0%B0_%D0%A4.%D0%98._%D0%A8%D0%B0%D0%BB%D1%8F%D0%BF%D0%B8%D0%BD%D0%B0_%D0%B2_%D0%9F%D0%BB%D1%91%D1%81%D0%B5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 Воскресения из Билюково в Плёсе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https://ru.wikipedia.org/wiki/%D0%92%D0%BE%D1%81%D0%BA%D1%80%D0%B5%D1%81%D0%B5%D0%BD%D1%81%D0%BA%D0%B0%D1%8F_%D1%86%D0%B5%D1%80%D0%BA%D0%BE%D0%B2%D1%8C_(%D0%B4%D0%B5%D1%80%D0%B5%D0%B2%D1%8F%D0%BD%D0%BD%D0%B0%D1%8F,_1699)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Церковь Всемилостивого  Спаса из села Фоминское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Кострома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https://ru.wikipedia.org/wiki/%D0%A6%D0%B5%D1%80%D0%BA%D0%BE%D0%B2%D1%8C_%D0%92%D1%81%D0%B5%D0%BC%D0%B8%D0%BB%D0%BE%D1%81%D1%82%D0%B8%D0%B2%D0%BE%D0%B3%D0%BE_%D0%A1%D0%BF%D0%B0%D1%81%D0%B0_%D0%B8%D0%B7_%D1%81%D0%B5%D0%BB%D0%B0_%D0%A4%D0%BE%D0%BC%D0%B8%D0%BD%D1%81%D0%BA%D0%BE%D0%B5 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Церковь Ильи Пророка из села Верхний Березовец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Кострома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https://ru.wikipedia.org/wiki/%D0%A6%D0%B5%D1%80%D0%BA%D0%BE%D0%B2%D1%8C_%D0%98%D0%BB%D1%8C%D0%B8_%D0%9F%D1%80%D0%BE%D1%80%D0%BE%D0%BA%D0%B0_%D0%B8%D0%B7_%D1%81%D0%B5%D0%BB%D0%B0_%D0%92%D0%B5%D1%80%D1%85%D0%BD%D0%B8%D0%B9_%D0%91%D0%B5%D1%80%D0%B5%D0%B7%D0%BE%D0%B2%D0%B5%D1%86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Знаменская церковь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https://ru.wikipedia.org/wiki/%D0%97%D0%BD%D0%B0%D0%BC%D0%B5%D0%BD%D1%81%D0%BA%D0%B0%D1%8F_%D1%86%D0%B5%D1%80%D0%BA%D0%BE%D0%B2%D1%8C_(%D0%9A%D0%BE%D1%81%D1%82%D1%80%D0%BE%D0%BC%D0%B0)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Церковь Вознесения на Дебре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Кострома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https://ru.wikipedia.org/wiki/%D0%A6%D0%B5%D1%80%D0%BA%D0%BE%D0%B2%D1%8C_%D0%92%D0%BE%D0%B7%D0%BD%D0%B5%D1%81%D0%B5%D0%BD%D0%B8%D1%8F_%D0%93%D0%BE%D1%81%D0%BF%D0%BE%D0%B4%D0%BD%D1%8F_%D0%BD%D0%B0_%D0%94%D0%B5%D0%B1%D1%80%D0%B5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Судиславль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https://ru.wikipedia.org/wiki/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Судиславль 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Богоявленская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Никольская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 в Нерехте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https://ru.wikipedia.org/wiki/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>_(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Никольская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>)_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Нерехте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 Сретения Владимирской Богоматери в Нерехте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https://ru.wikipedia.org/wiki/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Сретения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Владимирской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Богоматери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Нерехте 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 Троицы Живоначальной в Красном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Сумароковых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https://ru.wikipedia.org/wiki/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Троицы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Живоначальной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>_(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Сумароковых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Собрание служащих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https://ru.wikipedia.org/wiki/%D0%98%D0%BD%D0%BA%D1%83%D0%B1%D0%B0%D1%82%D0%BE%D1%80:%D0%A1%D0%BE%D0%B1%D1%80%D0%B0%D0%BD%D0%B8%D0%B5_%D1%81%D0%BB%D1%83%D0%B6%D0%B0%D1%89%D0%B8%D1%85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Усадьба Студеные ключи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https://ru.wikipedia.org/wiki/%D0%98%D0%BD%D0%BA%D1%83%D0%B1%D0%B0%D1%82%D0%BE%D1%80:%D0%A3%D1%81%D0%B0%D0%B4%D1%8C%D0%B1%D0%B0_%22%D0%A1%D1%82%D1%83%D0%B4%D0%B5%D0%BD%D1%8B%D0%B5_%D0%BA%D0%BB%D1%8E%D1%87%D0%B8%22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 Успения в селе Густомесово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A6%D0%B5%D1%80%D0%BA%D0%BE%D0%B2%D1%8C_%D0%A3%D1%81%D0%BF%D0%B5%D0%BD%D0%B8%D1%8F_%D0%9F%D1%80%D0%B5%D1%81%D0%B2%D1%8F%D1%82%D0%BE%D0%B9_%D0%91%D0%BE%D0%B3%D0%BE%D1%80%D0%BE%D0%B4%D0%B8%D1%86%D1%8B_%D0%B2_%D1%81%D0%B5%D0%BB%D0%B5_%D0%93%D1%83%D1%81%D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https://ru.wikipedia.org/wiki/%D0%9F%D0%B0%D1%80%D1%81%D0%BA%D0%BE%D0%B5 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Чечкино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Богородское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Чечкино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Богородское 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Жилой дом Красильщиковых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https://ru.wikipedia.org/wiki/%D0%94%D0%BE%D0%BC_%D0%B6%D0%B8%D0%BB%D0%BE%D0%B9_%D0%9A%D1%80%D0%B0%D1%81%D0%B8%D0%BB%D1%8C%D1%89%D0%B8%D0%BA%D0%BE%D0%B2%D1%8B%D1%85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«Зелёный магазин»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https://ru.wikipedia.org/wiki/%D0%97%D0%B5%D0%BB%D1%91%D0%BD%D1%8B%D0%B9_%D0%BC%D0%B0%D0%B3%D0%B0%D0%B7%D0%B8%D0%BD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Комплекс зданий фабрики Красильщиковых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%D0%9A%D0%BE%D0%BC%D0%BF%D0%BB%D0%B5%D0%BA%D1%81_%D0%B7%D0%B4%D0%B0%D0%BD%D0%B8%D0%B9_%D1%84%D0%B0%D0%B1%D1%80%D0%B8%D0%BA%D0%B8_%D0%9A%D1%80%D0%B0%D1%81%D0%B8%D0%BB%D1%8C%D1%89%D0%B8%D0%BA%D0%BE%D0%B2%D1%8B%D1%85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Собор преподобного Тихона Луховского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A1%D0%BE%D0%B1%D0%BE%D1%80_%D0%BF%D1%80%D0%B5%D0%BF%D0%BE%D0%B4%D0%BE%D0%B1%D0%BD%D0%BE%D0%B3%D0%BE_%D0%A2%D0%B8%D1%85%D0%BE%D0%BD%D0%B0_%D0%9B%D1%83%D1%85%D0%BE%D0%B2%D1%81%D0%BA%D0%BE%D0%B3%D0%BE_%D0%B2_%D0%B3%D0%BE%D1%80%D0%BE%D0%B4%D0%B5_%D0%92%D0%BE%D0%BB%D0%B3%D0%BE%D1%80%D0%B5%D1%87%D0%B5%D0%BD%D1%81%D0%BA%D0%B5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Усадьба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Татищева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https://ru.wikipedia.org/wiki/%D0%A3%D1%81%D0%B0%D0%B4%D1%8C%D0%B1%D0%B0_%D0%A1._%D0%9F._%D0%A2%D0%B0%D1%82%D0%B8%D1%89%D0%B5%D0%B2%D0%B0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Народный дом в Приволжске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https://ru.m.wikipedia.org/wiki/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Народный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дом</w:t>
      </w:r>
      <w:r>
        <w:rPr>
          <w:rFonts w:ascii="Times New Roman" w:hAnsi="Times New Roman"/>
          <w:sz w:val="28"/>
          <w:szCs w:val="28"/>
          <w:rtl w:val="0"/>
          <w:lang w:val="ru-RU"/>
        </w:rPr>
        <w:t>_(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Приволжск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 Богоявления в 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https://ru.wikipedia.org/w/index.php?title=%D0%A6%D0%B5%D1%80%D0%BA%D0%BE%D0%B2%D1%8C_%D0%91%D0%BE%D0%B3%D0%BE%D1%8F%D0%B2%D0%BB%D0%B5%D0%BD%D0%B8%D1%8F_(%D0%9A%D1%80%D0%B0%D1%81%D0%BD%D0%BE%D0%B5-%D0%BD%D0%B0-%D0%92%D0%BE%D0%BB%D0%B3%D0%B5)&amp;stable=0</w:t>
      </w:r>
    </w:p>
    <w:p>
      <w:pPr>
        <w:pStyle w:val="Normal.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Дача 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Севрюгова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Кинешма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): </w:t>
      </w:r>
      <w:r>
        <w:rPr>
          <w:rFonts w:ascii="Times New Roman" w:hAnsi="Times New Roman"/>
          <w:sz w:val="28"/>
          <w:szCs w:val="28"/>
          <w:rtl w:val="0"/>
          <w:lang w:val="ru-RU"/>
        </w:rPr>
        <w:t>https://ru.wikipedia.org/wiki/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Дача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>._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Севрюгова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>_(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Кинешма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9"/>
        <w:tab w:val="clear" w:pos="9355"/>
      </w:tabs>
      <w:jc w:val="center"/>
    </w:pPr>
    <w:r>
      <w:rPr>
        <w:rFonts w:ascii="Times New Roman" w:hAnsi="Times New Roman" w:hint="default"/>
        <w:sz w:val="24"/>
        <w:szCs w:val="24"/>
        <w:rtl w:val="0"/>
        <w:lang w:val="ru-RU"/>
      </w:rPr>
      <w:t>Программа «Фонд образовательных инноваций НИУ ВШЭ»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515"/>
        </w:tabs>
        <w:ind w:left="2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315"/>
        </w:tabs>
        <w:ind w:left="10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115"/>
        </w:tabs>
        <w:ind w:left="18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915"/>
        </w:tabs>
        <w:ind w:left="26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715"/>
        </w:tabs>
        <w:ind w:left="34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515"/>
        </w:tabs>
        <w:ind w:left="42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15"/>
        </w:tabs>
        <w:ind w:left="50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6115"/>
        </w:tabs>
        <w:ind w:left="58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915"/>
        </w:tabs>
        <w:ind w:left="66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